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84de074dec4d6f" /></Relationships>
</file>

<file path=word/document.xml><?xml version="1.0" encoding="utf-8"?>
<w:document xmlns:w="http://schemas.openxmlformats.org/wordprocessingml/2006/main">
  <w:body>
    <w:p>
      <w:r>
        <w:t>H-4255.1</w:t>
      </w:r>
    </w:p>
    <w:p>
      <w:pPr>
        <w:jc w:val="center"/>
      </w:pPr>
      <w:r>
        <w:t>_______________________________________________</w:t>
      </w:r>
    </w:p>
    <w:p/>
    <w:p>
      <w:pPr>
        <w:jc w:val="center"/>
      </w:pPr>
      <w:r>
        <w:rPr>
          <w:b/>
        </w:rPr>
        <w:t>HOUSE BILL 2894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Blake and Van Werven</w:t>
      </w:r>
    </w:p>
    <w:p/>
    <w:p>
      <w:r>
        <w:rPr>
          <w:t xml:space="preserve">Read first time 01/29/20.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concrete pumping services; and adding a new section to chapter 82.02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"Concrete pumping services" means delivering a concrete pump to a job site along with an individual to control the operation of the pump and the output of concrete. The term does not include the sale of tangible personal property, including concrete.</w:t>
      </w:r>
    </w:p>
    <w:p>
      <w:pPr>
        <w:spacing w:before="0" w:after="0" w:line="408" w:lineRule="exact"/>
        <w:ind w:left="0" w:right="0" w:firstLine="576"/>
        <w:jc w:val="left"/>
      </w:pPr>
      <w:r>
        <w:rPr/>
        <w:t xml:space="preserve">(2) When the terms "constructing," "building," "repairing," "decorating," or "improving" are used in this title in the context of services rendered in respect to real property, these terms are deemed to include the provision of concrete pumping services.</w:t>
      </w:r>
    </w:p>
    <w:p/>
    <w:p>
      <w:pPr>
        <w:jc w:val="center"/>
      </w:pPr>
      <w:r>
        <w:rPr>
          <w:b/>
        </w:rPr>
        <w:t>--- END ---</w:t>
      </w:r>
    </w:p>
    <w:sectPr>
      <w:pgNumType w:start="1"/>
      <w:footerReference xmlns:r="http://schemas.openxmlformats.org/officeDocument/2006/relationships" r:id="R85e05ab9c15044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9328f846964930" /><Relationship Type="http://schemas.openxmlformats.org/officeDocument/2006/relationships/footer" Target="/word/footer1.xml" Id="R85e05ab9c1504455" /></Relationships>
</file>