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b9970eadf477a" /></Relationships>
</file>

<file path=word/document.xml><?xml version="1.0" encoding="utf-8"?>
<w:document xmlns:w="http://schemas.openxmlformats.org/wordprocessingml/2006/main">
  <w:body>
    <w:p>
      <w:r>
        <w:t>H-5048.1</w:t>
      </w:r>
    </w:p>
    <w:p>
      <w:pPr>
        <w:jc w:val="center"/>
      </w:pPr>
      <w:r>
        <w:t>_______________________________________________</w:t>
      </w:r>
    </w:p>
    <w:p/>
    <w:p>
      <w:pPr>
        <w:jc w:val="center"/>
      </w:pPr>
      <w:r>
        <w:rPr>
          <w:b/>
        </w:rPr>
        <w:t>HOUSE BILL 2953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Stokesbary, Dent, Eslick, Harris, Van Werven, Walsh, Young, and Graham</w:t>
      </w:r>
    </w:p>
    <w:p/>
    <w:p>
      <w:r>
        <w:rPr>
          <w:t xml:space="preserve">Read first time 02/27/20.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business and occupation tax increase on health care services; amending RCW 82.04.290;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2020 c 2 s 3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w:t>
      </w:r>
      <w:r>
        <w:t>((</w:t>
      </w:r>
      <w:r>
        <w:rPr>
          <w:strike/>
        </w:rPr>
        <w:t xml:space="preserve">or</w:t>
      </w:r>
      <w:r>
        <w:t>))</w:t>
      </w:r>
      <w:r>
        <w:rPr>
          <w:u w:val="single"/>
        </w:rPr>
        <w:t xml:space="preserve">,</w:t>
      </w:r>
      <w:r>
        <w:rPr/>
        <w:t xml:space="preserve"> (3)</w:t>
      </w:r>
      <w:r>
        <w:rPr>
          <w:u w:val="single"/>
        </w:rPr>
        <w:t xml:space="preserve">, or (4)</w:t>
      </w:r>
      <w:r>
        <w:rPr/>
        <w:t xml:space="preserve"> of this section; as to such persons the amount of tax on account of such activities is equal to the gross income of the business multiplied by the rate of:</w:t>
      </w:r>
    </w:p>
    <w:p>
      <w:pPr>
        <w:spacing w:before="0" w:after="0" w:line="408" w:lineRule="exact"/>
        <w:ind w:left="0" w:right="0" w:firstLine="576"/>
        <w:jc w:val="left"/>
      </w:pPr>
      <w:r>
        <w:rPr/>
        <w:t xml:space="preserve">(i) 1.75 percent; or</w:t>
      </w:r>
    </w:p>
    <w:p>
      <w:pPr>
        <w:spacing w:before="0" w:after="0" w:line="408" w:lineRule="exact"/>
        <w:ind w:left="0" w:right="0" w:firstLine="576"/>
        <w:jc w:val="left"/>
      </w:pPr>
      <w:r>
        <w:rPr/>
        <w:t xml:space="preserve">(ii) 1.5 percent for:</w:t>
      </w:r>
    </w:p>
    <w:p>
      <w:pPr>
        <w:spacing w:before="0" w:after="0" w:line="408" w:lineRule="exact"/>
        <w:ind w:left="0" w:right="0" w:firstLine="576"/>
        <w:jc w:val="left"/>
      </w:pPr>
      <w:r>
        <w:rPr/>
        <w:t xml:space="preserve">(A) Any person subject to the surcharge imposed under RCW 82.04.299;</w:t>
      </w:r>
    </w:p>
    <w:p>
      <w:pPr>
        <w:spacing w:before="0" w:after="0" w:line="408" w:lineRule="exact"/>
        <w:ind w:left="0" w:right="0" w:firstLine="576"/>
        <w:jc w:val="left"/>
      </w:pPr>
      <w:r>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t xml:space="preserve">(C) Hospitals as defined in RCW 70.41.020, including any hospital that comes within the scope of chapter 71.12 RCW if the hospital is also licensed under chapter 70.41 RCW. This subsection (2)(a)(ii)(C) must not be construed as modifying RCW 82.04.260(10).</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t xml:space="preserve">(f) For purposes of this subsection (2), the definitions in this subsection (2)(f)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0" w:after="0" w:line="408" w:lineRule="exact"/>
        <w:ind w:left="0" w:right="0" w:firstLine="576"/>
        <w:jc w:val="left"/>
      </w:pPr>
      <w:r>
        <w:rPr>
          <w:u w:val="single"/>
        </w:rPr>
        <w:t xml:space="preserve">(4)(a) Until July 1, 2022, upon every person engaging within this state in the business of providing health care services, as to such persons, the amount of tax with respect to such business is equal to the gross income of the business multiplied by a rate of 1.5 percent.</w:t>
      </w:r>
    </w:p>
    <w:p>
      <w:pPr>
        <w:spacing w:before="0" w:after="0" w:line="408" w:lineRule="exact"/>
        <w:ind w:left="0" w:right="0" w:firstLine="576"/>
        <w:jc w:val="left"/>
      </w:pPr>
      <w:r>
        <w:rPr>
          <w:u w:val="single"/>
        </w:rPr>
        <w:t xml:space="preserve">(b) For the purposes of this subsection, "health care services" means:</w:t>
      </w:r>
    </w:p>
    <w:p>
      <w:pPr>
        <w:spacing w:before="0" w:after="0" w:line="408" w:lineRule="exact"/>
        <w:ind w:left="0" w:right="0" w:firstLine="576"/>
        <w:jc w:val="left"/>
      </w:pPr>
      <w:r>
        <w:rPr>
          <w:u w:val="single"/>
        </w:rPr>
        <w:t xml:space="preserve">(i)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u w:val="single"/>
        </w:rPr>
        <w:t xml:space="preserve">(ii)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u w:val="single"/>
        </w:rPr>
        <w:t xml:space="preserve">(iii)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u w:val="single"/>
        </w:rPr>
        <w:t xml:space="preserve">(iv)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u w:val="single"/>
        </w:rPr>
        <w:t xml:space="preserve">(v) The independent practice of general or specialized medicine or surgery, or general or specialized dentistry or dental surgery, by businesses comprised of one or more independent health practitioners, other than physicians and dentists; and</w:t>
      </w:r>
    </w:p>
    <w:p>
      <w:pPr>
        <w:spacing w:before="0" w:after="0" w:line="408" w:lineRule="exact"/>
        <w:ind w:left="0" w:right="0" w:firstLine="576"/>
        <w:jc w:val="left"/>
      </w:pPr>
      <w:r>
        <w:rPr>
          <w:u w:val="single"/>
        </w:rPr>
        <w:t xml:space="preserve">(vi) Providing ambulatory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44e3b211d8d0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dcbd0a51a04f35" /><Relationship Type="http://schemas.openxmlformats.org/officeDocument/2006/relationships/footer" Target="/word/footer1.xml" Id="R44e3b211d8d0400b" /></Relationships>
</file>