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afe889d6d4c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Cody, Robinson, Kilduff, Tharinger, Davis, Macri, Riccelli, and Pollet; by request of Department of Health)</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psychiatric hospitals and other health care facilities regulated by the department of health through improvements to licensing and enforcement; amending RCW 71.12.480; reenacting and amending RCW 71.12.455; adding new sections to chapter 71.12 RCW; adding new sections to chapter 43.70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patients seeking behavioral health care in Washington would benefit from consistent regulatory oversight and transparency about patient outcomes. Current regulatory oversight of psychiatric hospitals licensed under chapter 71.12 RCW needs to be enhanced to protect the health, safety, and well-being of patients seeking behavioral health care in these facilities. Some hospitals have not complied with state licensing requirements.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and that patients are not well-served by this inconsistency.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Any psychiatric hospital may request from the department or the department may offer to any psychiatric hospital technical assistance. The department may not provide technical assistance during an inspection or during the time between when an investigation of a psychiatric hospital has been initiated and when such investigation is resolved.</w:t>
      </w:r>
    </w:p>
    <w:p>
      <w:pPr>
        <w:spacing w:before="0" w:after="0" w:line="408" w:lineRule="exact"/>
        <w:ind w:left="0" w:right="0" w:firstLine="576"/>
        <w:jc w:val="left"/>
      </w:pPr>
      <w:r>
        <w:rPr/>
        <w:t xml:space="preserve">(2) The department may offer group training to psychiatric hospitals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licensed psychiatric hospital has failed or refused to comply with applicable state statutes or regulations,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ten thousand dollars per violation, not to exceed a total fine of one million dollars, on a hospital licensed under this chapter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(d) The department may suspend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limited stop placement.</w:t>
      </w:r>
    </w:p>
    <w:p>
      <w:pPr>
        <w:spacing w:before="0" w:after="0" w:line="408" w:lineRule="exact"/>
        <w:ind w:left="0" w:right="0" w:firstLine="576"/>
        <w:jc w:val="left"/>
      </w:pPr>
      <w:r>
        <w:rPr/>
        <w:t xml:space="preserve">(ii) When the department imposes a limited stop placement, the psychiatric hospital may not admit any new patients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psychiatric hospital has taken intermediate action to address the immediate jeopardy;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(e) The department may suspend new admissions to the psychiatric hospital by imposing a stop placement. This may only be done if the department finds that noncompliance results in immediate jeopardy and is not confined to a specific category or categories of patients or a specific area of the psychiatric hospital.</w:t>
      </w:r>
    </w:p>
    <w:p>
      <w:pPr>
        <w:spacing w:before="0" w:after="0" w:line="408" w:lineRule="exact"/>
        <w:ind w:left="0" w:right="0" w:firstLine="576"/>
        <w:jc w:val="left"/>
      </w:pPr>
      <w:r>
        <w:rPr/>
        <w:t xml:space="preserve">(i) Prior to imposing a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stop placement.</w:t>
      </w:r>
    </w:p>
    <w:p>
      <w:pPr>
        <w:spacing w:before="0" w:after="0" w:line="408" w:lineRule="exact"/>
        <w:ind w:left="0" w:right="0" w:firstLine="576"/>
        <w:jc w:val="left"/>
      </w:pPr>
      <w:r>
        <w:rPr/>
        <w:t xml:space="preserve">(ii) When the department imposes a stop placement, the psychiatric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psychiatric hospital has taken intermediate action to address the immediate jeopardy;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twenty-eight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fourteen days of making the request. The licensee must request the show cause hearing within twenty-eight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ninety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statements of deficiencies, plans of correction, notice of acceptance of plans of correction, enforcement actions, and notices of resolution available to the public on the internet, starting with psychiatric hospitals and residential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licensed by the department under chapters 18.46, 18.64, 70.41, 70.42, 70.127, 70.230, 71.12, and 71.24 RCW to evaluate appropriate levels of oversight and identify opportunities to consolidate and standardize licensing and enforcement requirements across facility types. The department must work with stakeholders including, but not limited to, the statewide associations of the facilities under review to create recommendations that will be shared with stakeholders and the legislature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w:t>
      </w:r>
      <w:r>
        <w:rPr>
          <w:u w:val="single"/>
        </w:rPr>
        <w:t xml:space="preserve">psychiatric hospitals, residential treatment facilities,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or the grounds of a psychiatric hospital prior to the patient's scheduled discharge unsupervised, unnoticed, and without the staff's knowledge.</w:t>
      </w:r>
    </w:p>
    <w:p>
      <w:pPr>
        <w:spacing w:before="0" w:after="0" w:line="408" w:lineRule="exact"/>
        <w:ind w:left="0" w:right="0" w:firstLine="576"/>
        <w:jc w:val="left"/>
      </w:pPr>
      <w:r>
        <w:rPr>
          <w:u w:val="single"/>
        </w:rPr>
        <w:t xml:space="preserve">(7) "Immediate jeopardy" means a situation in which the psychiatric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(8) "Psychiatric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(9) "Residential treatment facility" means an establishment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(10)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During the first two years of licensure for a new psychiatric hospital or any existing psychiatric hospital that changes ownership after July 1, 2020, the department shall provide technical assistance, perform at least three unannounced inspections, and conduct additional inspections of the hospital as necessary to verify the hospital is complying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psychiatric hospital licensed under this chapter shall report to the department every patient elopement and every death that meets the circumstances specified in subsection (2) of this section that occurs on the hospital grounds within three days of the elopement or death to the department's complaint intake system or another reporting mechanism specified by the department in rule.</w:t>
      </w:r>
    </w:p>
    <w:p>
      <w:pPr>
        <w:spacing w:before="0" w:after="0" w:line="408" w:lineRule="exact"/>
        <w:ind w:left="0" w:right="0" w:firstLine="576"/>
        <w:jc w:val="left"/>
      </w:pPr>
      <w:r>
        <w:rPr/>
        <w:t xml:space="preserve">(2) The patient or staff deaths that must be reported to the department under subsection (1) of this section include the following:</w:t>
      </w:r>
    </w:p>
    <w:p>
      <w:pPr>
        <w:spacing w:before="0" w:after="0" w:line="408" w:lineRule="exact"/>
        <w:ind w:left="0" w:right="0" w:firstLine="576"/>
        <w:jc w:val="left"/>
      </w:pPr>
      <w:r>
        <w:rPr/>
        <w:t xml:space="preserve">(a) Patient death associated with patient elopement;</w:t>
      </w:r>
    </w:p>
    <w:p>
      <w:pPr>
        <w:spacing w:before="0" w:after="0" w:line="408" w:lineRule="exact"/>
        <w:ind w:left="0" w:right="0" w:firstLine="576"/>
        <w:jc w:val="left"/>
      </w:pPr>
      <w:r>
        <w:rPr/>
        <w:t xml:space="preserve">(b) Patient suicide;</w:t>
      </w:r>
    </w:p>
    <w:p>
      <w:pPr>
        <w:spacing w:before="0" w:after="0" w:line="408" w:lineRule="exact"/>
        <w:ind w:left="0" w:right="0" w:firstLine="576"/>
        <w:jc w:val="left"/>
      </w:pPr>
      <w:r>
        <w:rPr/>
        <w:t xml:space="preserve">(c) Patient death associated with medication error;</w:t>
      </w:r>
    </w:p>
    <w:p>
      <w:pPr>
        <w:spacing w:before="0" w:after="0" w:line="408" w:lineRule="exact"/>
        <w:ind w:left="0" w:right="0" w:firstLine="576"/>
        <w:jc w:val="left"/>
      </w:pPr>
      <w:r>
        <w:rPr/>
        <w:t xml:space="preserve">(d) Patient death associated with a fall;</w:t>
      </w:r>
    </w:p>
    <w:p>
      <w:pPr>
        <w:spacing w:before="0" w:after="0" w:line="408" w:lineRule="exact"/>
        <w:ind w:left="0" w:right="0" w:firstLine="576"/>
        <w:jc w:val="left"/>
      </w:pPr>
      <w:r>
        <w:rPr/>
        <w:t xml:space="preserve">(e) Patient death associated with the use of physical restraints or bedrails; and</w:t>
      </w:r>
    </w:p>
    <w:p>
      <w:pPr>
        <w:spacing w:before="0" w:after="0" w:line="408" w:lineRule="exact"/>
        <w:ind w:left="0" w:right="0" w:firstLine="576"/>
        <w:jc w:val="left"/>
      </w:pPr>
      <w:r>
        <w:rPr/>
        <w:t xml:space="preserve">(f) Patient or staff member death resulting from a physical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f6996cef75d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c29bc34184381" /><Relationship Type="http://schemas.openxmlformats.org/officeDocument/2006/relationships/footer" Target="/word/footer1.xml" Id="R9f6996cef75d433c" /></Relationships>
</file>