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8040ee2c2e4c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2497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Ormsby, Leavitt, Doglio, Ramel, Tharinger, Goodman, Riccelli, and Santos</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development of permanently affordable housing to the allowable uses of community revitalization financing, the local infrastructure financing tool, and local revitalization financing; and amending RCW 39.89.020, 39.102.020, and 39.104.020.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2001 c 212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"Local government" means any city, town, county, port district, or any combination thereof.</w:t>
      </w:r>
    </w:p>
    <w:p>
      <w:pPr>
        <w:spacing w:before="0" w:after="0" w:line="408" w:lineRule="exact"/>
        <w:ind w:left="0" w:right="0" w:firstLine="576"/>
        <w:jc w:val="left"/>
      </w:pPr>
      <w:r>
        <w:rPr/>
        <w:t xml:space="preserve">(3) "Ordinance" means any appropriate method of taking legislative action by a local government.</w:t>
      </w:r>
    </w:p>
    <w:p>
      <w:pPr>
        <w:spacing w:before="0" w:after="0" w:line="408" w:lineRule="exact"/>
        <w:ind w:left="0" w:right="0" w:firstLine="576"/>
        <w:jc w:val="left"/>
      </w:pPr>
      <w:r>
        <w:rPr/>
        <w:t xml:space="preserve">(4) "Public improvements" means:</w:t>
      </w:r>
    </w:p>
    <w:p>
      <w:pPr>
        <w:spacing w:before="0" w:after="0" w:line="408" w:lineRule="exact"/>
        <w:ind w:left="0" w:right="0" w:firstLine="576"/>
        <w:jc w:val="left"/>
      </w:pPr>
      <w:r>
        <w:rPr/>
        <w:t xml:space="preserve">(a) Infrastructure improvements within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and</w:t>
      </w:r>
    </w:p>
    <w:p>
      <w:pPr>
        <w:spacing w:before="0" w:after="0" w:line="408" w:lineRule="exact"/>
        <w:ind w:left="0" w:right="0" w:firstLine="576"/>
        <w:jc w:val="left"/>
      </w:pPr>
      <w:r>
        <w:rPr/>
        <w:t xml:space="preserve">(vii) Stormwater and drainage management systems;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(5) "Public improvement costs" means the costs of: (a) Design, planning, acquisition, site preparation, construction, reconstruction, rehabilitation, improvement, and installation of public improvements; (b) </w:t>
      </w:r>
      <w:r>
        <w:rPr>
          <w:u w:val="single"/>
        </w:rPr>
        <w:t xml:space="preserve">purchasing, rehabilitating, retrofitting for energy efficiency, and constructing housing for the purpose of creating or preserving permanently affordable housing; (c)</w:t>
      </w:r>
      <w:r>
        <w:rPr/>
        <w:t xml:space="preserve"> relocating, maintaining, and operating property pending construction of public improvements; </w:t>
      </w:r>
      <w:r>
        <w:t>((</w:t>
      </w:r>
      <w:r>
        <w:rPr>
          <w:strike/>
        </w:rPr>
        <w:t xml:space="preserve">(c)</w:t>
      </w:r>
      <w:r>
        <w:t>))</w:t>
      </w:r>
      <w:r>
        <w:rPr/>
        <w:t xml:space="preserve"> </w:t>
      </w:r>
      <w:r>
        <w:rPr>
          <w:u w:val="single"/>
        </w:rPr>
        <w:t xml:space="preserve">(d)</w:t>
      </w:r>
      <w:r>
        <w:rPr/>
        <w:t xml:space="preserve"> relocating utilities as a result of public improvements; </w:t>
      </w:r>
      <w:r>
        <w:t>((</w:t>
      </w:r>
      <w:r>
        <w:rPr>
          <w:strike/>
        </w:rPr>
        <w:t xml:space="preserve">(d)</w:t>
      </w:r>
      <w:r>
        <w:t>))</w:t>
      </w:r>
      <w:r>
        <w:rPr/>
        <w:t xml:space="preserve"> </w:t>
      </w:r>
      <w:r>
        <w:rPr>
          <w:u w:val="single"/>
        </w:rPr>
        <w:t xml:space="preserve">(e)</w:t>
      </w:r>
      <w:r>
        <w:rPr/>
        <w:t xml:space="preserve"> financing public improvements, including interest during construction, legal and other professional services, taxes, insurance, principal and interest costs on general indebtedness issued to finance public improvements, and any necessary reserves for general indebtedness; </w:t>
      </w:r>
      <w:r>
        <w:t>((</w:t>
      </w:r>
      <w:r>
        <w:rPr>
          <w:strike/>
        </w:rPr>
        <w:t xml:space="preserve">(e)</w:t>
      </w:r>
      <w:r>
        <w:t>))</w:t>
      </w:r>
      <w:r>
        <w:rPr/>
        <w:t xml:space="preserve"> </w:t>
      </w:r>
      <w:r>
        <w:rPr>
          <w:u w:val="single"/>
        </w:rPr>
        <w:t xml:space="preserve">(f)</w:t>
      </w:r>
      <w:r>
        <w:rPr/>
        <w:t xml:space="preserve">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w:t>
      </w:r>
      <w:r>
        <w:t>((</w:t>
      </w:r>
      <w:r>
        <w:rPr>
          <w:strike/>
        </w:rPr>
        <w:t xml:space="preserve">(f)</w:t>
      </w:r>
      <w:r>
        <w:t>))</w:t>
      </w:r>
      <w:r>
        <w:rPr/>
        <w:t xml:space="preserve"> </w:t>
      </w:r>
      <w:r>
        <w:rPr>
          <w:u w:val="single"/>
        </w:rPr>
        <w:t xml:space="preserve">(g)</w:t>
      </w:r>
      <w:r>
        <w:rPr/>
        <w:t xml:space="preserve">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spacing w:before="0" w:after="0" w:line="408" w:lineRule="exact"/>
        <w:ind w:left="0" w:right="0" w:firstLine="576"/>
        <w:jc w:val="left"/>
      </w:pPr>
      <w:r>
        <w:rPr/>
        <w:t xml:space="preserve">(6)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(7) "Tax allocation base value" means the true and fair value of real property located within an increment area for taxes imposed in the year in which the increment area is created, plus twenty-five percent of any increase in the true and fair value of real property located within an increment area that is placed on the assessment rolls after the increment area is created.</w:t>
      </w:r>
    </w:p>
    <w:p>
      <w:pPr>
        <w:spacing w:before="0" w:after="0" w:line="408" w:lineRule="exact"/>
        <w:ind w:left="0" w:right="0" w:firstLine="576"/>
        <w:jc w:val="left"/>
      </w:pPr>
      <w:r>
        <w:rPr/>
        <w:t xml:space="preserve">(8)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(9)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(10) "Increment value" means seventy-five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(11)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(12) "Value of taxable property" means the value of the taxable property as defined in RCW 39.36.015.</w:t>
      </w:r>
    </w:p>
    <w:p>
      <w:pPr>
        <w:spacing w:before="0" w:after="0" w:line="408" w:lineRule="exact"/>
        <w:ind w:left="0" w:right="0" w:firstLine="576"/>
        <w:jc w:val="left"/>
      </w:pPr>
      <w:r>
        <w:rPr>
          <w:u w:val="single"/>
        </w:rPr>
        <w:t xml:space="preserve">(13)</w:t>
      </w:r>
      <w:r>
        <w:rPr>
          <w:u w:val="single"/>
        </w:rPr>
        <w:t xml:space="preserve"> </w:t>
      </w:r>
      <w:r>
        <w:rPr>
          <w:u w:val="single"/>
        </w:rPr>
        <w:t xml:space="preserve">"Permanently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2018 c 178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r>
        <w:rPr>
          <w:u w:val="single"/>
        </w:rPr>
        <w:t xml:space="preserve">; </w:t>
      </w:r>
      <w:r>
        <w:rPr>
          <w:u w:val="single"/>
        </w:rPr>
        <w:t xml:space="preserve">and</w:t>
      </w:r>
    </w:p>
    <w:p>
      <w:pPr>
        <w:spacing w:before="0" w:after="0" w:line="408" w:lineRule="exact"/>
        <w:ind w:left="0" w:right="0" w:firstLine="576"/>
        <w:jc w:val="left"/>
      </w:pPr>
      <w:r>
        <w:rPr>
          <w:u w:val="single"/>
        </w:rPr>
        <w:t xml:space="preserve">(c) </w:t>
      </w:r>
      <w:r>
        <w:rPr>
          <w:u w:val="single"/>
        </w:rPr>
        <w:t xml:space="preserve">Expenditures to purchase, rehabilitate, retrofit for energy efficiency, and construct housing for the purpose of creating or preserving permanently affordable housing</w:t>
      </w:r>
      <w:r>
        <w:rPr/>
        <w:t xml:space="preserve">.</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 Revenues from local public sources dedicated in the preceding calendar year that are in excess of the project award may be carried forward and used in later years for the purpose of this subsection (29)(b);</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0" w:after="0" w:line="408" w:lineRule="exact"/>
        <w:ind w:left="0" w:right="0" w:firstLine="576"/>
        <w:jc w:val="left"/>
      </w:pPr>
      <w:r>
        <w:rPr/>
        <w:t xml:space="preserve">(34) </w:t>
      </w:r>
      <w:r>
        <w:rPr>
          <w:u w:val="single"/>
        </w:rPr>
        <w:t xml:space="preserve">"Permanently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"Approving agency" means the department of revenue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w:t>
      </w:r>
      <w:r>
        <w:t>((</w:t>
      </w:r>
      <w:r>
        <w:rPr>
          <w:strike/>
        </w:rPr>
        <w:t xml:space="preserve">and</w:t>
      </w:r>
      <w:r>
        <w:t>))</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r>
        <w:rPr>
          <w:u w:val="single"/>
        </w:rPr>
        <w:t xml:space="preserve">; and</w:t>
      </w:r>
    </w:p>
    <w:p>
      <w:pPr>
        <w:spacing w:before="0" w:after="0" w:line="408" w:lineRule="exact"/>
        <w:ind w:left="0" w:right="0" w:firstLine="576"/>
        <w:jc w:val="left"/>
      </w:pPr>
      <w:r>
        <w:rPr>
          <w:u w:val="single"/>
        </w:rPr>
        <w:t xml:space="preserve">(c) Expenditures to purchase, rehabilitate, retrofit for energy efficiency, and construct housing for the purpose of creating or preserving permanently affordable housing</w:t>
      </w:r>
      <w:r>
        <w:rPr/>
        <w:t xml:space="preserve">.</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(24)(c).</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0" w:after="0" w:line="408" w:lineRule="exact"/>
        <w:ind w:left="0" w:right="0" w:firstLine="576"/>
        <w:jc w:val="left"/>
      </w:pPr>
      <w:r>
        <w:rPr>
          <w:u w:val="single"/>
        </w:rPr>
        <w:t xml:space="preserve">(29) "Permanently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
      <w:pPr>
        <w:jc w:val="center"/>
      </w:pPr>
      <w:r>
        <w:rPr>
          <w:b/>
        </w:rPr>
        <w:t>--- END ---</w:t>
      </w:r>
    </w:p>
    <w:sectPr>
      <w:pgNumType w:start="1"/>
      <w:footerReference xmlns:r="http://schemas.openxmlformats.org/officeDocument/2006/relationships" r:id="Rb01def8421c044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69a3da2ea4341" /><Relationship Type="http://schemas.openxmlformats.org/officeDocument/2006/relationships/footer" Target="/word/footer1.xml" Id="Rb01def8421c044a7" /></Relationships>
</file>