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1426c6edea43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2919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Chopp and Tharinger)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amount and use of county fees on the real estate excise tax; and amending RCW 82.45.180.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five dollar fee on all transactions required by this chapter where the transaction does not require the payment of tax. A total of five dollars shall be collected in the form of a tax and fee, where the calculated tax payment is less than five dollars.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w:t>
      </w:r>
      <w:r>
        <w:t>))</w:t>
      </w:r>
    </w:p>
    <w:p>
      <w:pPr>
        <w:spacing w:before="0" w:after="0" w:line="408" w:lineRule="exact"/>
        <w:ind w:left="0" w:right="0" w:firstLine="576"/>
        <w:jc w:val="left"/>
      </w:pPr>
      <w:r>
        <w:rPr>
          <w:u w:val="single"/>
        </w:rPr>
        <w:t xml:space="preserve">(b)(i) Except as otherwise provided in (b)(ii) and (c) of this subsection</w:t>
      </w:r>
      <w:r>
        <w:rPr/>
        <w:t xml:space="preserve">, the county treasurer shall place one and three-tenths percent of the taxes collected by the county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w:t>
      </w:r>
      <w:r>
        <w:t>))</w:t>
      </w:r>
    </w:p>
    <w:p>
      <w:pPr>
        <w:spacing w:before="0" w:after="0" w:line="408" w:lineRule="exact"/>
        <w:ind w:left="0" w:right="0" w:firstLine="576"/>
        <w:jc w:val="left"/>
      </w:pPr>
      <w:r>
        <w:rPr>
          <w:u w:val="single"/>
        </w:rPr>
        <w:t xml:space="preserve">(ii) In a county with a population greater than two million, the county treasurer shall retain one and three-tenths percent of the taxes collected by the county under this chapter. Seventy-five percent of the one and three-tenths percent of the taxes collected and retained and the treasurer's fee must be deposited in the county current expense fund to defray costs of collection. The remaining twenty-five percent of the one and three-tenths percent of the taxes collected and retained may be used for operations and maintenance of permanent supportive housing programs in the county.</w:t>
      </w:r>
    </w:p>
    <w:p>
      <w:pPr>
        <w:spacing w:before="0" w:after="0" w:line="408" w:lineRule="exact"/>
        <w:ind w:left="0" w:right="0" w:firstLine="576"/>
        <w:jc w:val="left"/>
      </w:pPr>
      <w:r>
        <w:rPr>
          <w:u w:val="single"/>
        </w:rPr>
        <w:t xml:space="preserve">(c) For counties with a population of less than four hundred thousand, the county treasurer shall retain one and forty-eight hundredths percent of the taxes collected by the county under this chapter and the treasurer's fee in the county current expense fund to defray costs of collection.</w:t>
      </w:r>
    </w:p>
    <w:p>
      <w:pPr>
        <w:spacing w:before="0" w:after="0" w:line="408" w:lineRule="exact"/>
        <w:ind w:left="0" w:right="0" w:firstLine="576"/>
        <w:jc w:val="left"/>
      </w:pPr>
      <w:r>
        <w:rPr>
          <w:u w:val="single"/>
        </w:rPr>
        <w:t xml:space="preserve">(d)</w:t>
      </w:r>
      <w:r>
        <w:rPr/>
        <w:t xml:space="preserve"> For taxes collected by the county under this chapter </w:t>
      </w:r>
      <w:r>
        <w:t>((</w:t>
      </w:r>
      <w:r>
        <w:rPr>
          <w:strike/>
        </w:rPr>
        <w:t xml:space="preserve">after June 30, 2006</w:t>
      </w:r>
      <w:r>
        <w:t>))</w:t>
      </w:r>
      <w:r>
        <w:rPr/>
        <w:t xml:space="preserve">, on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twentieth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w:t>
      </w:r>
      <w:r>
        <w:t>((</w:t>
      </w:r>
      <w:r>
        <w:rPr>
          <w:strike/>
        </w:rPr>
        <w:t xml:space="preserve">(a)</w:t>
      </w:r>
      <w:r>
        <w:t>))</w:t>
      </w:r>
      <w:r>
        <w:rPr/>
        <w:t xml:space="preserve"> </w:t>
      </w:r>
      <w:r>
        <w:rPr>
          <w:u w:val="single"/>
        </w:rPr>
        <w:t xml:space="preserve">(b) and (c)</w:t>
      </w:r>
      <w:r>
        <w:rPr/>
        <w:t xml:space="preserve">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w:t>
      </w:r>
      <w:r>
        <w:t>((</w:t>
      </w:r>
      <w:r>
        <w:rPr>
          <w:strike/>
        </w:rPr>
        <w:t xml:space="preserve">Through June 30, 2010, the</w:t>
      </w:r>
      <w:r>
        <w:t>))</w:t>
      </w:r>
      <w:r>
        <w:rPr/>
        <w:t xml:space="preserve"> </w:t>
      </w:r>
      <w:r>
        <w:rPr>
          <w:u w:val="single"/>
        </w:rPr>
        <w:t xml:space="preserve">The</w:t>
      </w:r>
      <w:r>
        <w:rPr/>
        <w:t xml:space="preserv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w:t>
      </w:r>
      <w:r>
        <w:t>((</w:t>
      </w:r>
      <w:r>
        <w:rPr>
          <w:strike/>
        </w:rPr>
        <w:t xml:space="preserve">(5)</w:t>
      </w:r>
      <w:r>
        <w:t>))</w:t>
      </w:r>
      <w:r>
        <w:rPr/>
        <w:t xml:space="preserve"> </w:t>
      </w:r>
      <w:r>
        <w:rPr>
          <w:u w:val="single"/>
        </w:rPr>
        <w:t xml:space="preserve">(4)</w:t>
      </w:r>
      <w:r>
        <w:rPr/>
        <w:t xml:space="preserve">(c) of this section.</w:t>
      </w:r>
    </w:p>
    <w:p>
      <w:pPr>
        <w:spacing w:before="0" w:after="0" w:line="408" w:lineRule="exact"/>
        <w:ind w:left="0" w:right="0" w:firstLine="576"/>
        <w:jc w:val="left"/>
      </w:pPr>
      <w:r>
        <w:rPr/>
        <w:t xml:space="preserve">(4) </w:t>
      </w:r>
      <w:r>
        <w:t>((</w:t>
      </w:r>
      <w:r>
        <w:rPr>
          <w:strike/>
        </w:rPr>
        <w:t xml:space="preserve">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strike/>
        </w:rPr>
        <w:t xml:space="preserve">(5)</w:t>
      </w:r>
      <w:r>
        <w:t>))</w:t>
      </w:r>
      <w:r>
        <w:rPr/>
        <w:t xml:space="preserve">(a)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2014, the county treasurer must continue to collect the additional five dollar fee in subsection (3) of this section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twentieth day of the subsequent month, the state treasurer must distribute the funds to each county treasurer according to the following formula: One-half of the funds available must be equally distributed among the thirty-nine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
      <w:pPr>
        <w:jc w:val="center"/>
      </w:pPr>
      <w:r>
        <w:rPr>
          <w:b/>
        </w:rPr>
        <w:t>--- END ---</w:t>
      </w:r>
    </w:p>
    <w:sectPr>
      <w:pgNumType w:start="1"/>
      <w:footerReference xmlns:r="http://schemas.openxmlformats.org/officeDocument/2006/relationships" r:id="Rc34600c1c62d4c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8728729b34977" /><Relationship Type="http://schemas.openxmlformats.org/officeDocument/2006/relationships/footer" Target="/word/footer1.xml" Id="Rc34600c1c62d4c99" /></Relationships>
</file>