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62d7dc17c40fa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2020-4660</w:t>
      </w:r>
      <w:r>
        <w:t xml:space="preserve">, by </w:t>
      </w:r>
      <w:r>
        <w:t>Representatives Stonier, Davis, Steele, Wylie, J. Johnson, Fitzgibbon, Callan, Leavitt, Goehner, Corry, Valdez, Ramel, Ryu, Walen, Walsh, Harris, and Santos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Many Washington citizens have literally given the gift of life by donating organs, eyes, and tissues;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It is essential that all citizens are aware of the opportunity to save and heal the lives of others through organ, eye, and tissue donation and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There are nearly one hundred thirteen thousand courageous Americans awaiting a life-saving organ transplant, with twenty individuals losing their lives every day because of the shortage of organs for transplant;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Every ten minutes, a person is added to the national organ transplant waiting list;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One organ donor can save the lives of up to eight people and heal many more through cornea and tissue donation;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Families receive comfort through the grieving process with the knowledge that through organ, eye, and tissue donation, another person's life has been saved or healed;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Organ donation offers transplant recipients a second chance at life, enabling them to be with their families and maintain a higher quality of life;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families of organ, eye, and tissue donors receive gratitude from grateful recipients whose lives have been saved by transplantation;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example set by those who choose to donate reflects the character and compassion of these individuals, whose voluntary choice saves the lives of others;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Donate Life America has designated April as National Donate Life Month;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House of Representatives honor April as National Donate Life Month to remember those who have donated and celebrate the lives of the recipients.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Resolution 4660 adopted by the House of Representatives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February 21, 2020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3d6c9900e482c" /></Relationships>
</file>