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32f17b12554368" /></Relationships>
</file>

<file path=word/document.xml><?xml version="1.0" encoding="utf-8"?>
<w:document xmlns:w="http://schemas.openxmlformats.org/wordprocessingml/2006/main">
  <w:body>
    <w:p>
      <w:r>
        <w:t>S-0046.3</w:t>
      </w:r>
    </w:p>
    <w:p>
      <w:pPr>
        <w:jc w:val="center"/>
      </w:pPr>
      <w:r>
        <w:t>_______________________________________________</w:t>
      </w:r>
    </w:p>
    <w:p/>
    <w:p>
      <w:pPr>
        <w:jc w:val="center"/>
      </w:pPr>
      <w:r>
        <w:rPr>
          <w:b/>
        </w:rPr>
        <w:t>SENATE BILL 5018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and Fortunato</w:t>
      </w:r>
    </w:p>
    <w:p/>
    <w:p>
      <w:r>
        <w:rPr>
          <w:t xml:space="preserve">Prefiled 12/10/18.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Interstate 405 express toll lanes with a general purpose lane and a high occupancy vehicle lane; amending RCW 46.61.165 and 47.52.025; reenacting and amending RCW 47.56.810 and 43.84.092; adding a new section to chapter 47.01 RCW; creating a new section; repealing RCW 47.56.880, 47.56.886, and 47.56.884;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shall convert the express toll lanes at all times of day to high occupancy vehicle lanes on Interstate 405 consistent with RCW 46.61.165 and 47.52.025, and as follows:</w:t>
      </w:r>
    </w:p>
    <w:p>
      <w:pPr>
        <w:spacing w:before="0" w:after="0" w:line="408" w:lineRule="exact"/>
        <w:ind w:left="0" w:right="0" w:firstLine="576"/>
        <w:jc w:val="left"/>
      </w:pPr>
      <w:r>
        <w:rPr/>
        <w:t xml:space="preserve">(1) One lane of traffic moving in each direction between the Interstate 5 junction in Lynnwood vicinity and the NE 160th St in Bothell vicinity as a high occupancy vehicle lane to be used by vehicles with three or more passengers, and the following vehicles regardless of the number of passengers in the vehicle:</w:t>
      </w:r>
    </w:p>
    <w:p>
      <w:pPr>
        <w:spacing w:before="0" w:after="0" w:line="408" w:lineRule="exact"/>
        <w:ind w:left="0" w:right="0" w:firstLine="576"/>
        <w:jc w:val="left"/>
      </w:pPr>
      <w:r>
        <w:rPr/>
        <w:t xml:space="preserve">(a) Public transportation vehicles;</w:t>
      </w:r>
    </w:p>
    <w:p>
      <w:pPr>
        <w:spacing w:before="0" w:after="0" w:line="408" w:lineRule="exact"/>
        <w:ind w:left="0" w:right="0" w:firstLine="576"/>
        <w:jc w:val="left"/>
      </w:pPr>
      <w:r>
        <w:rPr/>
        <w:t xml:space="preserve">(b) Vanpool vehicles owned or operated by any public agency; and</w:t>
      </w:r>
    </w:p>
    <w:p>
      <w:pPr>
        <w:spacing w:before="0" w:after="0" w:line="408" w:lineRule="exact"/>
        <w:ind w:left="0" w:right="0" w:firstLine="576"/>
        <w:jc w:val="left"/>
      </w:pPr>
      <w:r>
        <w:rPr/>
        <w:t xml:space="preserve">(c) Private employer transportation service vehicles as defined in RCW 46.61.165 and 47.52.025.</w:t>
      </w:r>
    </w:p>
    <w:p>
      <w:pPr>
        <w:spacing w:before="0" w:after="0" w:line="408" w:lineRule="exact"/>
        <w:ind w:left="0" w:right="0" w:firstLine="576"/>
        <w:jc w:val="left"/>
      </w:pPr>
      <w:r>
        <w:rPr/>
        <w:t xml:space="preserve">(2) Two lanes of traffic moving in each direction between the NE 160th St in Bothell vicinity and the NE 6th St in Bellevue vicinity as high occupancy vehicle lanes, the outer to be used by vehicles with three or more passengers and the inner to be used by vehicles with two or more passengers.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w:t>
      </w:r>
      <w:r>
        <w:rPr>
          <w:u w:val="single"/>
        </w:rPr>
        <w:t xml:space="preserve">Except as otherwise provided in section 1 of this act, t</w:t>
      </w:r>
      <w:r>
        <w:rPr/>
        <w:t xml:space="preserve">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w:t>
      </w:r>
      <w:r>
        <w:rPr>
          <w:u w:val="single"/>
        </w:rPr>
        <w:t xml:space="preserve">Except as otherwise provided in section 1 of this act, h</w:t>
      </w:r>
      <w:r>
        <w:rPr/>
        <w:t xml:space="preserve">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810</w:t>
      </w:r>
      <w:r>
        <w:rPr/>
        <w:t xml:space="preserve"> and 2011 c 377 s 7 and 2011 c 369 s 2 are each reenacted and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"Eligible toll facility" or "eligible toll facilities" means portions of the state highway system specifically identified by the legislature including, but not limited to, transportation corridors, bridges, crossings, interchanges, on-ramps, off-ramps, approaches, bistate facilities, and interconnections between highways.</w:t>
      </w:r>
    </w:p>
    <w:p>
      <w:pPr>
        <w:spacing w:before="0" w:after="0" w:line="408" w:lineRule="exact"/>
        <w:ind w:left="0" w:right="0" w:firstLine="576"/>
        <w:jc w:val="left"/>
      </w:pPr>
      <w:r>
        <w:rPr/>
        <w:t xml:space="preserve">(2) </w:t>
      </w:r>
      <w:r>
        <w:t>((</w:t>
      </w:r>
      <w:r>
        <w:rPr>
          <w:strike/>
        </w:rPr>
        <w:t xml:space="preserve">"Express toll lanes" means one or more high occupancy vehicle lanes of a highway in which the department charges tolls primarily as a means of regulating access to or use of the lanes to maintain travel speed and reliability.</w:t>
      </w:r>
    </w:p>
    <w:p>
      <w:pPr>
        <w:spacing w:before="0" w:after="0" w:line="408" w:lineRule="exact"/>
        <w:ind w:left="0" w:right="0" w:firstLine="576"/>
        <w:jc w:val="left"/>
      </w:pPr>
      <w:r>
        <w:rPr>
          <w:strike/>
        </w:rPr>
        <w:t xml:space="preserve">(3)</w:t>
      </w:r>
      <w:r>
        <w:t>))</w:t>
      </w:r>
      <w:r>
        <w:rPr/>
        <w:t xml:space="preserve"> "Toll revenue" or "revenue from an eligible toll facility" means toll receipts, all interest income derived from the investment of toll receipts, and any gifts, grants, or other funds received for the benefit of transportation facilities in the state, including eligible toll facilities.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"Tolling authority" means the governing body that is legally empowered to review and adjust toll rates. Unless otherwise delegated, the transportation commission is the tolling authority for all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w:t>
      </w:r>
      <w:r>
        <w:t>((</w:t>
      </w:r>
      <w:r>
        <w:rPr>
          <w:strike/>
        </w:rPr>
        <w:t xml:space="preserve">the Interstate 405 express toll lanes operations account,</w:t>
      </w:r>
      <w:r>
        <w:t>))</w:t>
      </w:r>
      <w:r>
        <w:rPr/>
        <w:t xml:space="preserve">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funds remaining in the Interstate 405 express toll lanes operations account repealed in section 7 of this act on the effective date of this section must be used to decommission the express toll lanes facility, after which funds shall be transferred to the motor vehicle fund to be used to construct a parking garage on the existing footprint of the Canyon Park park and ride and to construct high occupancy vehicle lane direct connector access ramps at Canyon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56</w:t>
      </w:r>
      <w:r>
        <w:rPr/>
        <w:t xml:space="preserve">.</w:t>
      </w:r>
      <w:r>
        <w:t xml:space="preserve">880</w:t>
      </w:r>
      <w:r>
        <w:rPr/>
        <w:t xml:space="preserve"> (Interstate 405 corridor</w:t>
      </w:r>
      <w:r>
        <w:rPr>
          <w:rFonts w:ascii="Times New Roman" w:hAnsi="Times New Roman"/>
        </w:rPr>
        <w:t xml:space="preserve">—</w:t>
      </w:r>
      <w:r>
        <w:rPr/>
        <w:t xml:space="preserve">Tolls authorized</w:t>
      </w:r>
      <w:r>
        <w:rPr>
          <w:rFonts w:ascii="Times New Roman" w:hAnsi="Times New Roman"/>
        </w:rPr>
        <w:t xml:space="preserve">—</w:t>
      </w:r>
      <w:r>
        <w:rPr/>
        <w:t xml:space="preserve">Eligible toll facility</w:t>
      </w:r>
      <w:r>
        <w:rPr>
          <w:rFonts w:ascii="Times New Roman" w:hAnsi="Times New Roman"/>
        </w:rPr>
        <w:t xml:space="preserve">—</w:t>
      </w:r>
      <w:r>
        <w:rPr/>
        <w:t xml:space="preserve">Toll rate schedule</w:t>
      </w:r>
      <w:r>
        <w:rPr>
          <w:rFonts w:ascii="Times New Roman" w:hAnsi="Times New Roman"/>
        </w:rPr>
        <w:t xml:space="preserve">—</w:t>
      </w:r>
      <w:r>
        <w:rPr/>
        <w:t xml:space="preserve">Capacity improvements</w:t>
      </w:r>
      <w:r>
        <w:rPr>
          <w:rFonts w:ascii="Times New Roman" w:hAnsi="Times New Roman"/>
        </w:rPr>
        <w:t xml:space="preserve">—</w:t>
      </w:r>
      <w:r>
        <w:rPr/>
        <w:t xml:space="preserve">Performance measures</w:t>
      </w:r>
      <w:r>
        <w:rPr>
          <w:rFonts w:ascii="Times New Roman" w:hAnsi="Times New Roman"/>
        </w:rPr>
        <w:t xml:space="preserve">—</w:t>
      </w:r>
      <w:r>
        <w:rPr/>
        <w:t xml:space="preserve">Violation) and 2011 c 369 s 3;</w:t>
      </w:r>
    </w:p>
    <w:p>
      <w:pPr>
        <w:spacing w:before="0" w:after="0" w:line="408" w:lineRule="exact"/>
        <w:ind w:left="0" w:right="0" w:firstLine="576"/>
        <w:jc w:val="left"/>
      </w:pPr>
      <w:r>
        <w:t>(2)</w:t>
      </w:r>
      <w:r>
        <w:rPr/>
        <w:t xml:space="preserve">RCW </w:t>
      </w:r>
      <w:r>
        <w:t xml:space="preserve">47</w:t>
      </w:r>
      <w:r>
        <w:rPr/>
        <w:t xml:space="preserve">.</w:t>
      </w:r>
      <w:r>
        <w:t xml:space="preserve">56</w:t>
      </w:r>
      <w:r>
        <w:rPr/>
        <w:t xml:space="preserve">.</w:t>
      </w:r>
      <w:r>
        <w:t xml:space="preserve">886</w:t>
      </w:r>
      <w:r>
        <w:rPr/>
        <w:t xml:space="preserve"> (State route number 167 and Interstate 405 express toll lane system</w:t>
      </w:r>
      <w:r>
        <w:rPr>
          <w:rFonts w:ascii="Times New Roman" w:hAnsi="Times New Roman"/>
        </w:rPr>
        <w:t xml:space="preserve">—</w:t>
      </w:r>
      <w:r>
        <w:rPr/>
        <w:t xml:space="preserve">Traffic and revenue analysis</w:t>
      </w:r>
      <w:r>
        <w:rPr>
          <w:rFonts w:ascii="Times New Roman" w:hAnsi="Times New Roman"/>
        </w:rPr>
        <w:t xml:space="preserve">—</w:t>
      </w:r>
      <w:r>
        <w:rPr/>
        <w:t xml:space="preserve">Finance plan) and 2011 c 369 s 4; and</w:t>
      </w:r>
    </w:p>
    <w:p>
      <w:pPr>
        <w:spacing w:before="0" w:after="0" w:line="408" w:lineRule="exact"/>
        <w:ind w:left="0" w:right="0" w:firstLine="576"/>
        <w:jc w:val="left"/>
      </w:pPr>
      <w:r>
        <w:t>(3)</w:t>
      </w:r>
      <w:r>
        <w:rPr/>
        <w:t xml:space="preserve">RCW </w:t>
      </w:r>
      <w:r>
        <w:t xml:space="preserve">47</w:t>
      </w:r>
      <w:r>
        <w:rPr/>
        <w:t xml:space="preserve">.</w:t>
      </w:r>
      <w:r>
        <w:t xml:space="preserve">56</w:t>
      </w:r>
      <w:r>
        <w:rPr/>
        <w:t xml:space="preserve">.</w:t>
      </w:r>
      <w:r>
        <w:t xml:space="preserve">884</w:t>
      </w:r>
      <w:r>
        <w:rPr/>
        <w:t xml:space="preserve"> (Interstate 405 express toll lanes operations account) and 2011 c 369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6b17175f739a44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26fed7d0ca43ff" /><Relationship Type="http://schemas.openxmlformats.org/officeDocument/2006/relationships/footer" Target="/word/footer1.xml" Id="R6b17175f739a44ff" /></Relationships>
</file>