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c37245c3047b7" /></Relationships>
</file>

<file path=word/document.xml><?xml version="1.0" encoding="utf-8"?>
<w:document xmlns:w="http://schemas.openxmlformats.org/wordprocessingml/2006/main">
  <w:body>
    <w:p>
      <w:r>
        <w:t>S-0158.1</w:t>
      </w:r>
    </w:p>
    <w:p>
      <w:pPr>
        <w:jc w:val="center"/>
      </w:pPr>
      <w:r>
        <w:t>_______________________________________________</w:t>
      </w:r>
    </w:p>
    <w:p/>
    <w:p>
      <w:pPr>
        <w:jc w:val="center"/>
      </w:pPr>
      <w:r>
        <w:rPr>
          <w:b/>
        </w:rPr>
        <w:t>SENATE BILL 5020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Salomon, Hasegawa, King, Saldaña, Nguyen, Wilson, C., Keiser, and Rivers</w:t>
      </w:r>
    </w:p>
    <w:p/>
    <w:p>
      <w:r>
        <w:rPr>
          <w:t xml:space="preserve">Prefiled 12/10/18.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soju endorsement to beer and/or wine restaurant licenses and spirits, beer, and wine restaurant licenses; and amending RCW 66.04.010, 66.24.320,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"Soju" means a distilled alcoholic beverage, imported from Korea and derived from agricultural products, that contains not more than twenty-four percent of alcohol by volume.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2007 c 370 s 9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that was purchased for consumption with a meal.</w:t>
      </w:r>
    </w:p>
    <w:p>
      <w:pPr>
        <w:spacing w:before="0" w:after="0" w:line="408" w:lineRule="exact"/>
        <w:ind w:left="0" w:right="0" w:firstLine="576"/>
        <w:jc w:val="left"/>
      </w:pPr>
      <w:r>
        <w:rPr/>
        <w:t xml:space="preserve">(1)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w:t>
      </w:r>
      <w:r>
        <w:t>((</w:t>
      </w:r>
      <w:r>
        <w:rPr>
          <w:strike/>
        </w:rPr>
        <w:t xml:space="preserve">[a]</w:t>
      </w:r>
      <w:r>
        <w:t>))</w:t>
      </w:r>
      <w:r>
        <w:rPr/>
        <w:t xml:space="preserve"> </w:t>
      </w:r>
      <w:r>
        <w:rPr>
          <w:u w:val="single"/>
        </w:rPr>
        <w:t xml:space="preserve">a</w:t>
      </w:r>
      <w:r>
        <w:rPr/>
        <w:t xml:space="preserve">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w:t>
      </w:r>
      <w:r>
        <w:rPr>
          <w:u w:val="single"/>
        </w:rPr>
        <w:t xml:space="preserve">(a) The board shall create a soju endorsement to this license that allows the licensee to serve soju for on-premises consumption by the bottle.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information to be provided to soju endorsement holders. This information must include the requirements of the soju endorsement under this subsection (4) and must be available in both Korean and English languages.</w:t>
      </w:r>
    </w:p>
    <w:p>
      <w:pPr>
        <w:spacing w:before="0" w:after="0" w:line="408" w:lineRule="exact"/>
        <w:ind w:left="0" w:right="0" w:firstLine="576"/>
        <w:jc w:val="left"/>
      </w:pPr>
      <w:r>
        <w:rPr>
          <w:u w:val="single"/>
        </w:rPr>
        <w:t xml:space="preserve">(5)</w:t>
      </w:r>
      <w:r>
        <w:rPr/>
        <w:t xml:space="preserve">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u w:val="single"/>
        </w:rPr>
        <w:t xml:space="preserve">(5)(a) The board shall create a soju endorsement to the spirits, beer, and wine restaurant license that allows the holder of a spirits, beer, and wine restaurant license to serve soju for on-premises consumption by the bottle.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information to be provided to soju endorsement holders. This information must include the requirements of the soju endorsement under this subsection (5) and must be available in both Korean and English languages.</w:t>
      </w:r>
    </w:p>
    <w:p/>
    <w:p>
      <w:pPr>
        <w:jc w:val="center"/>
      </w:pPr>
      <w:r>
        <w:rPr>
          <w:b/>
        </w:rPr>
        <w:t>--- END ---</w:t>
      </w:r>
    </w:p>
    <w:sectPr>
      <w:pgNumType w:start="1"/>
      <w:footerReference xmlns:r="http://schemas.openxmlformats.org/officeDocument/2006/relationships" r:id="Re987be668d9f4a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357140de44ede" /><Relationship Type="http://schemas.openxmlformats.org/officeDocument/2006/relationships/footer" Target="/word/footer1.xml" Id="Re987be668d9f4a72" /></Relationships>
</file>