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6d68c9a34f4c3d" /></Relationships>
</file>

<file path=word/document.xml><?xml version="1.0" encoding="utf-8"?>
<w:document xmlns:w="http://schemas.openxmlformats.org/wordprocessingml/2006/main">
  <w:body>
    <w:p>
      <w:r>
        <w:t>S-0229.1</w:t>
      </w:r>
    </w:p>
    <w:p>
      <w:pPr>
        <w:jc w:val="center"/>
      </w:pPr>
      <w:r>
        <w:t>_______________________________________________</w:t>
      </w:r>
    </w:p>
    <w:p/>
    <w:p>
      <w:pPr>
        <w:jc w:val="center"/>
      </w:pPr>
      <w:r>
        <w:rPr>
          <w:b/>
        </w:rPr>
        <w:t>SENATE BILL 5024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and Fortunato</w:t>
      </w:r>
    </w:p>
    <w:p/>
    <w:p>
      <w:r>
        <w:rPr>
          <w:t xml:space="preserve">Prefiled 12/12/18.</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transparency of local taxing districts; amending RCW 19.29A.030; adding a new section to chapter 35.58 RCW; adding a new section to chapter 54.04 RCW; adding a new section to chapter 85.08 RCW; adding a new section to chapter 36.58A RCW; adding a new section to chapter 36.58 RCW; adding a new section to chapter 57.02 RCW; adding a new section to chapter 35.92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Any metropolitan municipal corporation serving ten thousand or more customers or taxpayers must disclose on each billing statement the rates of state and local taxes imposed on the corporation with respect to the billed services, if any. The corporation must also disclose the amount of any such taxes to be paid directly by the customer or taxpayer through the billing statement.</w:t>
      </w:r>
    </w:p>
    <w:p>
      <w:pPr>
        <w:spacing w:before="0" w:after="0" w:line="408" w:lineRule="exact"/>
        <w:ind w:left="0" w:right="0" w:firstLine="576"/>
        <w:jc w:val="left"/>
      </w:pPr>
      <w:r>
        <w:rPr/>
        <w:t xml:space="preserve">(2) A metropolitan municipal corporation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Metropolitan municipal corporations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metropolitan municipal corporation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public utility district serving ten thousand or more customers or taxpayers must disclose on each billing statement the rates of state and local taxes imposed on the corporation with respect to the billed services, if any. The district must also disclose the amount of any such taxes to be paid directly by the customer or taxpayer through the billing statement.</w:t>
      </w:r>
    </w:p>
    <w:p>
      <w:pPr>
        <w:spacing w:before="0" w:after="0" w:line="408" w:lineRule="exact"/>
        <w:ind w:left="0" w:right="0" w:firstLine="576"/>
        <w:jc w:val="left"/>
      </w:pPr>
      <w:r>
        <w:rPr/>
        <w:t xml:space="preserve">(2) A public utility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Public utility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public utility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diking, drainage, and sewerage improvement districts serving ten thousand or more customers or taxpayers must disclose on each billing statement the rates of state and local taxes imposed on the corporation with respect to the billed services, if any. The districts must also disclose the amount of any such taxes to be paid directly by the customer or taxpayer through the billing statement.</w:t>
      </w:r>
    </w:p>
    <w:p>
      <w:pPr>
        <w:spacing w:before="0" w:after="0" w:line="408" w:lineRule="exact"/>
        <w:ind w:left="0" w:right="0" w:firstLine="576"/>
        <w:jc w:val="left"/>
      </w:pPr>
      <w:r>
        <w:rPr/>
        <w:t xml:space="preserve">(2) A diking, drainage, and sewerage improvement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Diking, drainage, and sewerage improvement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diking, drainage, and sewerage improvement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(1) Any solid waste collection districts serving ten thousand or more customers or taxpayers must disclose on each billing statement the rates of state and local taxes imposed on the corporation with respect to the billed services, if any. The districts must also disclose the amount of any such taxes to be paid directly by the customer or taxpayer through the billing statement.</w:t>
      </w:r>
    </w:p>
    <w:p>
      <w:pPr>
        <w:spacing w:before="0" w:after="0" w:line="408" w:lineRule="exact"/>
        <w:ind w:left="0" w:right="0" w:firstLine="576"/>
        <w:jc w:val="left"/>
      </w:pPr>
      <w:r>
        <w:rPr/>
        <w:t xml:space="preserve">(2) A solid waste collection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Solid waste collection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solid waste collection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Any solid waste disposal districts serving ten thousand or more customers or taxpayers must disclose on each billing statement the rates of state and local taxes imposed on the corporation with respect to the billed services, if any. The districts must also disclose the amount of any such taxes to be paid directly by the customer or taxpayer through the billing statement.</w:t>
      </w:r>
    </w:p>
    <w:p>
      <w:pPr>
        <w:spacing w:before="0" w:after="0" w:line="408" w:lineRule="exact"/>
        <w:ind w:left="0" w:right="0" w:firstLine="576"/>
        <w:jc w:val="left"/>
      </w:pPr>
      <w:r>
        <w:rPr/>
        <w:t xml:space="preserve">(2) A solid waste disposal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Solid waste disposal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solid waste disposal district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Any water-sewer districts serving ten thousand or more customers or taxpayers must disclose on each billing statement the rates of state and local taxes imposed on the corporation with respect to the billed services, if any. The districts must also disclose the amount of any such taxes to be paid directly by the customer or taxpayer through the billing statement.</w:t>
      </w:r>
    </w:p>
    <w:p>
      <w:pPr>
        <w:spacing w:before="0" w:after="0" w:line="408" w:lineRule="exact"/>
        <w:ind w:left="0" w:right="0" w:firstLine="576"/>
        <w:jc w:val="left"/>
      </w:pPr>
      <w:r>
        <w:rPr/>
        <w:t xml:space="preserve">(2) A water-sewer district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Water-sewer districts serving five thousand or less customers or taxpayers are encouraged, but not required, to provide the state and local tax information as described in subsection (1) of this section.</w:t>
      </w:r>
    </w:p>
    <w:p>
      <w:pPr>
        <w:spacing w:before="0" w:after="0" w:line="408" w:lineRule="exact"/>
        <w:ind w:left="0" w:right="0" w:firstLine="576"/>
        <w:jc w:val="left"/>
      </w:pPr>
      <w:r>
        <w:rPr/>
        <w:t xml:space="preserve">(4) If a water-sewer district does not issue billing statements for any of the services it provides, it must make the state and local tax information in this section for each such service available upon the request of any taxpayer within its service boundaries.</w:t>
      </w:r>
    </w:p>
    <w:p>
      <w:pPr>
        <w:spacing w:before="0" w:after="0" w:line="408" w:lineRule="exact"/>
        <w:ind w:left="0" w:right="0" w:firstLine="576"/>
        <w:jc w:val="left"/>
      </w:pPr>
      <w:r>
        <w:rPr/>
        <w:t xml:space="preserve">(5) Any water-sewer district collecting a tax on behalf of another political subdivision is authorized to collect reimbursement from that political subdivision for the cost of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Any city or town operating as a municipal utility under this chapter serving ten thousand or more customers or taxpayers must disclose on each billing statement the rates of state and local taxes imposed on the corporation with respect to the billed services, if any. The municipal utility must also disclose the amount of any such taxes to be paid directly by the customer or taxpayer through the billing statement.</w:t>
      </w:r>
    </w:p>
    <w:p>
      <w:pPr>
        <w:spacing w:before="0" w:after="0" w:line="408" w:lineRule="exact"/>
        <w:ind w:left="0" w:right="0" w:firstLine="576"/>
        <w:jc w:val="left"/>
      </w:pPr>
      <w:r>
        <w:rPr/>
        <w:t xml:space="preserve">(2) A city or town operating as a municipal utility under this chapter serving less than ten thousand but more than five thousand customers or taxpayers must disclose the state and local tax information required in subsection (1) of this section upon the next update to its billing system or by January 1, 2023, whichever is earlier.</w:t>
      </w:r>
    </w:p>
    <w:p>
      <w:pPr>
        <w:spacing w:before="0" w:after="0" w:line="408" w:lineRule="exact"/>
        <w:ind w:left="0" w:right="0" w:firstLine="576"/>
        <w:jc w:val="left"/>
      </w:pPr>
      <w:r>
        <w:rPr/>
        <w:t xml:space="preserve">(3) A city or town operating as a municipal utility under this chapter serving five thousand or less customers or taxpayers is encouraged, but not required, to provide the state and local tax information as described in subsection (1) of this section.</w:t>
      </w:r>
    </w:p>
    <w:p>
      <w:pPr>
        <w:spacing w:before="0" w:after="0" w:line="408" w:lineRule="exact"/>
        <w:ind w:left="0" w:right="0" w:firstLine="576"/>
        <w:jc w:val="left"/>
      </w:pPr>
      <w:r>
        <w:rPr/>
        <w:t xml:space="preserve">(4) If a city or town operating as a municipal utility under this chapter does not issue billing statements for any of the services it provides, it must make the state and local tax information in this section for each such service available upon the request of any taxpayer within its service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w:t>
      </w:r>
      <w:r>
        <w:t>((</w:t>
      </w:r>
      <w:r>
        <w:rPr>
          <w:strike/>
        </w:rPr>
        <w:t xml:space="preserve">shall</w:t>
      </w:r>
      <w:r>
        <w:t>))</w:t>
      </w:r>
      <w:r>
        <w:rPr/>
        <w:t xml:space="preserve"> </w:t>
      </w:r>
      <w:r>
        <w:rPr>
          <w:u w:val="single"/>
        </w:rPr>
        <w:t xml:space="preserve">must</w:t>
      </w:r>
      <w:r>
        <w:rPr/>
        <w:t xml:space="preserve"> be provided at the time service is established and either included as a prominent part of each customer's bill or in a written notice mailed to each customer at least once a year thereafter. Required disclosures </w:t>
      </w:r>
      <w:r>
        <w:t>((</w:t>
      </w:r>
      <w:r>
        <w:rPr>
          <w:strike/>
        </w:rPr>
        <w:t xml:space="preserve">shall</w:t>
      </w:r>
      <w:r>
        <w:t>))</w:t>
      </w:r>
      <w:r>
        <w:rPr/>
        <w:t xml:space="preserve"> </w:t>
      </w:r>
      <w:r>
        <w:rPr>
          <w:u w:val="single"/>
        </w:rPr>
        <w:t xml:space="preserve">must</w:t>
      </w:r>
      <w:r>
        <w:rPr/>
        <w:t xml:space="preserve">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NumType w:start="1"/>
      <w:footerReference xmlns:r="http://schemas.openxmlformats.org/officeDocument/2006/relationships" r:id="R01e8ba82837640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eb16bf4f5d4d7c" /><Relationship Type="http://schemas.openxmlformats.org/officeDocument/2006/relationships/footer" Target="/word/footer1.xml" Id="R01e8ba8283764021" /></Relationships>
</file>