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26f3afec64f8c" /></Relationships>
</file>

<file path=word/document.xml><?xml version="1.0" encoding="utf-8"?>
<w:document xmlns:w="http://schemas.openxmlformats.org/wordprocessingml/2006/main">
  <w:body>
    <w:p>
      <w:r>
        <w:t>S-0468.1</w:t>
      </w:r>
    </w:p>
    <w:p>
      <w:pPr>
        <w:jc w:val="center"/>
      </w:pPr>
      <w:r>
        <w:t>_______________________________________________</w:t>
      </w:r>
    </w:p>
    <w:p/>
    <w:p>
      <w:pPr>
        <w:jc w:val="center"/>
      </w:pPr>
      <w:r>
        <w:rPr>
          <w:b/>
        </w:rPr>
        <w:t>SENATE BILL 5138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and Wagoner</w:t>
      </w:r>
    </w:p>
    <w:p/>
    <w:p>
      <w:r>
        <w:rPr>
          <w:t xml:space="preserve">Prefiled 01/11/19.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registration; amending RCW 47.68.020, 47.68.250, and 47.68.250;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"Commercial" means an aircraft, manned or unmanned, that is used for compensation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44 are each amended to read as follows:</w:t>
      </w:r>
    </w:p>
    <w:p>
      <w:pPr>
        <w:spacing w:before="0" w:after="0" w:line="408" w:lineRule="exact"/>
        <w:ind w:left="0" w:right="0" w:firstLine="576"/>
        <w:jc w:val="left"/>
      </w:pPr>
      <w:r>
        <w:rPr/>
        <w:t xml:space="preserve">(1) Every aircraft</w:t>
      </w:r>
      <w:r>
        <w:rPr>
          <w:u w:val="single"/>
        </w:rPr>
        <w:t xml:space="preserve">, inclusive of commercial unmanned aircraft,</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A nonresident of this state owning an aircraft, which is based at an airport jointly owned or operated by a municipal corporation or other governmental entity within this state and another state, and the owner or operator provides proof that all taxes, license fees, and registration fees required by the state in which the owner or operator resides has been paid</w:t>
      </w:r>
      <w:r>
        <w:rPr/>
        <w:t xml:space="preserve">.</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46 are each amended to read as follows:</w:t>
      </w:r>
    </w:p>
    <w:p>
      <w:pPr>
        <w:spacing w:before="0" w:after="0" w:line="408" w:lineRule="exact"/>
        <w:ind w:left="0" w:right="0" w:firstLine="576"/>
        <w:jc w:val="left"/>
      </w:pPr>
      <w:r>
        <w:rPr/>
        <w:t xml:space="preserve">(1) Every aircraft</w:t>
      </w:r>
      <w:r>
        <w:rPr>
          <w:u w:val="single"/>
        </w:rPr>
        <w:t xml:space="preserve">, inclusive of commercial unmanned aircraft,</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said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which is owned by a nonresident and registered in another state. However, if said aircraft remains in and/or is based in this state for a period of ninety days or longer it is not exempt under this section;</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A nonresident of this state owning an aircraft, which is based at an airport jointly owned or operated by a municipal corporation or other governmental entity within this state and another state, and the owner or operator provides proof that all taxes, license fees, and registration fees required by the state in which the owner or operator resides has been paid</w:t>
      </w:r>
      <w:r>
        <w:rPr/>
        <w:t xml:space="preserve">.</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2021.</w:t>
      </w:r>
    </w:p>
    <w:p/>
    <w:p>
      <w:pPr>
        <w:jc w:val="center"/>
      </w:pPr>
      <w:r>
        <w:rPr>
          <w:b/>
        </w:rPr>
        <w:t>--- END ---</w:t>
      </w:r>
    </w:p>
    <w:sectPr>
      <w:pgNumType w:start="1"/>
      <w:footerReference xmlns:r="http://schemas.openxmlformats.org/officeDocument/2006/relationships" r:id="Rd935e93bccb749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be3726e534657" /><Relationship Type="http://schemas.openxmlformats.org/officeDocument/2006/relationships/footer" Target="/word/footer1.xml" Id="Rd935e93bccb74937" /></Relationships>
</file>