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2fd4a167094e2e" /></Relationships>
</file>

<file path=word/document.xml><?xml version="1.0" encoding="utf-8"?>
<w:document xmlns:w="http://schemas.openxmlformats.org/wordprocessingml/2006/main">
  <w:body>
    <w:p>
      <w:r>
        <w:t>S-0421.1</w:t>
      </w:r>
    </w:p>
    <w:p>
      <w:pPr>
        <w:jc w:val="center"/>
      </w:pPr>
      <w:r>
        <w:t>_______________________________________________</w:t>
      </w:r>
    </w:p>
    <w:p/>
    <w:p>
      <w:pPr>
        <w:jc w:val="center"/>
      </w:pPr>
      <w:r>
        <w:rPr>
          <w:b/>
        </w:rPr>
        <w:t>SENATE BILL 5143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Wellman, Das, Keiser, Palumbo, Darneille, Kuderer, and Saldaña</w:t>
      </w:r>
    </w:p>
    <w:p/>
    <w:p>
      <w:r>
        <w:rPr>
          <w:t xml:space="preserve">Prefiled 01/11/19.</w:t>
        </w:rPr>
      </w:r>
      <w:r>
        <w:rPr>
          <w:t xml:space="preserve">Read first time 01/14/19.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authorized removal, safekeeping, and return of firearms and ammunition by law enforcement during and after domestic violence incidents; amending RCW 10.99.030 and 9.41.345; and adding new sections to chapter 10.99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2016 c 136 s 5 are each amended to read as follows:</w:t>
      </w:r>
    </w:p>
    <w:p>
      <w:pPr>
        <w:spacing w:before="0" w:after="0" w:line="408" w:lineRule="exact"/>
        <w:ind w:left="0" w:right="0" w:firstLine="576"/>
        <w:jc w:val="left"/>
      </w:pPr>
      <w:r>
        <w:rPr/>
        <w:t xml:space="preserve">(1) </w:t>
      </w:r>
      <w:r>
        <w:t>((</w:t>
      </w:r>
      <w:r>
        <w:rPr>
          <w:strike/>
        </w:rPr>
        <w:t xml:space="preserve">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strike/>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strike/>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strike/>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strike/>
        </w:rPr>
        <w:t xml:space="preserve">(5)</w:t>
      </w:r>
      <w:r>
        <w:t>))</w:t>
      </w:r>
      <w:r>
        <w:rPr/>
        <w:t xml:space="preserve">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(3)(a) A peace officer who responds to a domestic violence call and has probable cause to believe that a crime has been committed shall seize all firearms and ammunition the peace officer has reasonable grounds to believe were used or threatened to be used in the commission of the offense and may seize all firearms and ammunition in plain sight or discovered pursuant to a consensual or other lawful search.</w:t>
      </w:r>
    </w:p>
    <w:p>
      <w:pPr>
        <w:spacing w:before="0" w:after="0" w:line="408" w:lineRule="exact"/>
        <w:ind w:left="0" w:right="0" w:firstLine="576"/>
        <w:jc w:val="left"/>
      </w:pPr>
      <w:r>
        <w:rPr>
          <w:u w:val="single"/>
        </w:rPr>
        <w:t xml:space="preserve">(b)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u w:val="single"/>
        </w:rPr>
        <w:t xml:space="preserve">(4)</w:t>
      </w:r>
      <w:r>
        <w:rPr/>
        <w:t xml:space="preserve">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w:t>
      </w:r>
    </w:p>
    <w:p>
      <w:pPr>
        <w:spacing w:before="120" w:after="0" w:line="408" w:lineRule="exact"/>
        <w:ind w:left="0" w:right="0" w:firstLine="576"/>
        <w:jc w:val="left"/>
      </w:pPr>
      <w:r>
        <w:t>((</w:t>
      </w:r>
      <w:r>
        <w:rPr>
          <w:strike/>
        </w:rPr>
        <w:t xml:space="preserve">(8)</w:t>
      </w:r>
      <w:r>
        <w:t>))</w:t>
      </w:r>
      <w:r>
        <w:rPr/>
        <w:t xml:space="preserve"> </w:t>
      </w:r>
      <w:r>
        <w:rPr>
          <w:u w:val="single"/>
        </w:rPr>
        <w:t xml:space="preserve">(5)</w:t>
      </w:r>
      <w:r>
        <w:rPr/>
        <w:t xml:space="preserve"> The peace officer may offer, arrange, or facilitate transportation for the victim to a hospital for treatment of injuries or to a place of safety or shelter.</w:t>
      </w:r>
    </w:p>
    <w:p>
      <w:pPr>
        <w:spacing w:before="0" w:after="0" w:line="408" w:lineRule="exact"/>
        <w:ind w:left="0" w:right="0" w:firstLine="576"/>
        <w:jc w:val="left"/>
      </w:pPr>
      <w:r>
        <w:t>((</w:t>
      </w:r>
      <w:r>
        <w:rPr>
          <w:strike/>
        </w:rPr>
        <w:t xml:space="preserve">(9) The law enforcement agency shall forward the offense report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strike/>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strike/>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strike/>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strike/>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strike/>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strike/>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the effective date of this section,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law enforcement agency shall forward the offense report regarding any incident of domestic violence to the appropriate prosecutor within ten days of making such report if there is probable cause to believe that an offense has been committed, unless the case is under active investigation. 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(2)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(3) Records kept pursuant to RCW 10.99.030 and this section must be made identifiable by means of a departmental code for domestic violence.</w:t>
      </w:r>
    </w:p>
    <w:p>
      <w:pPr>
        <w:spacing w:before="0" w:after="0" w:line="408" w:lineRule="exact"/>
        <w:ind w:left="0" w:right="0" w:firstLine="576"/>
        <w:jc w:val="left"/>
      </w:pPr>
      <w:r>
        <w:rPr/>
        <w:t xml:space="preserve">(4) Commencing on the effective date of this section, records of incidents of domestic violence must be submitted, in accordance with procedures described in this subsection, to the Washington association of sheriffs and police chiefs by all law enforcement agencies. The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2018 c 226 s 1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w:t>
      </w:r>
      <w:r>
        <w:rPr>
          <w:u w:val="single"/>
        </w:rPr>
        <w:t xml:space="preserve">, unless the firearm was seized in connection with a domestic violence call pursuant to RCW 10.99.030, in which case the law enforcement agency must ensure that five business days have elapsed from the time the firearm was obtained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
      <w:pPr>
        <w:jc w:val="center"/>
      </w:pPr>
      <w:r>
        <w:rPr>
          <w:b/>
        </w:rPr>
        <w:t>--- END ---</w:t>
      </w:r>
    </w:p>
    <w:sectPr>
      <w:pgNumType w:start="1"/>
      <w:footerReference xmlns:r="http://schemas.openxmlformats.org/officeDocument/2006/relationships" r:id="R34a62b5aea7442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3fef6bd7774c95" /><Relationship Type="http://schemas.openxmlformats.org/officeDocument/2006/relationships/footer" Target="/word/footer1.xml" Id="R34a62b5aea744288" /></Relationships>
</file>