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39d857e71f42f5" /></Relationships>
</file>

<file path=word/document.xml><?xml version="1.0" encoding="utf-8"?>
<w:document xmlns:w="http://schemas.openxmlformats.org/wordprocessingml/2006/main">
  <w:body>
    <w:p>
      <w:r>
        <w:t>S-2262.1</w:t>
      </w:r>
    </w:p>
    <w:p>
      <w:pPr>
        <w:jc w:val="center"/>
      </w:pPr>
      <w:r>
        <w:t>_______________________________________________</w:t>
      </w:r>
    </w:p>
    <w:p/>
    <w:p>
      <w:pPr>
        <w:jc w:val="center"/>
      </w:pPr>
      <w:r>
        <w:rPr>
          <w:b/>
        </w:rPr>
        <w:t>SUBSTITUTE SENATE BILL 5160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Dhingra, Wellman, Palumbo, Keiser, Rolfes, Das, Randall, Wilson, C., Fortunato, Hasegawa, King,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service-connected disabled veterans and senior citizens; amending RCW 84.36.381, 84.36.383, 84.36.385, 84.38.020, 84.38.070, 84.38.130, and 84.38.150; reenacting and amending RCW 84.38.030;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establish a mechanism for adjusting income thresholds into the future. Income thresholds were last adjusted in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w:t>
      </w:r>
      <w:r>
        <w:rPr>
          <w:u w:val="single"/>
        </w:rPr>
        <w:t xml:space="preserve">(a)</w:t>
      </w:r>
      <w:r>
        <w:rPr/>
        <w:t xml:space="preserve">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w:t>
      </w:r>
      <w:r>
        <w:t>((</w:t>
      </w:r>
      <w:r>
        <w:rPr>
          <w:strike/>
        </w:rPr>
        <w:t xml:space="preserve">or</w:t>
      </w:r>
      <w:r>
        <w:t>))</w:t>
      </w:r>
      <w:r>
        <w:rPr/>
        <w:t xml:space="preserve"> adult family home</w:t>
      </w:r>
      <w:r>
        <w:rPr>
          <w:u w:val="single"/>
        </w:rPr>
        <w:t xml:space="preserve">, or home of a relative for the purpose of long-term care</w:t>
      </w:r>
      <w:r>
        <w:rPr/>
        <w:t xml:space="preserve"> does not disqualify the claim of exemption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residence is temporarily unoccupied;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residence is occupied by a spouse or a domestic partner and/or a person financially dependent on the claimant for support;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residence is rented for the purpose of paying nursing home, hospital, assisted living facility, or adult family home costs;</w:t>
      </w:r>
    </w:p>
    <w:p>
      <w:pPr>
        <w:spacing w:before="0" w:after="0" w:line="408" w:lineRule="exact"/>
        <w:ind w:left="0" w:right="0" w:firstLine="576"/>
        <w:jc w:val="left"/>
      </w:pPr>
      <w:r>
        <w:rPr>
          <w:u w:val="single"/>
        </w:rPr>
        <w:t xml:space="preserve">(b) For the purposes of this subsection (1), "relative" means any individual related to the claimant by blood, marriage, or adoption;</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w:t>
      </w:r>
      <w:r>
        <w:t>((</w:t>
      </w:r>
      <w:r>
        <w:rPr>
          <w:strike/>
        </w:rPr>
        <w:t xml:space="preserve">"Department" means the state department of revenue.</w:t>
      </w:r>
      <w:r>
        <w:t>))</w:t>
      </w:r>
      <w:r>
        <w:rPr/>
        <w:t xml:space="preserve"> </w:t>
      </w:r>
      <w:r>
        <w:rPr>
          <w:u w:val="single"/>
        </w:rPr>
        <w:t xml:space="preserve">"Principal place of residence" means a residence occupied for more than nine months each calendar year by a person claiming an exemption under RCW 84.36.381.</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w:t>
      </w:r>
    </w:p>
    <w:p>
      <w:pPr>
        <w:spacing w:before="0" w:after="0" w:line="408" w:lineRule="exact"/>
        <w:ind w:left="0" w:right="0" w:firstLine="576"/>
        <w:jc w:val="left"/>
      </w:pPr>
      <w:r>
        <w:rPr>
          <w:u w:val="single"/>
        </w:rPr>
        <w:t xml:space="preserve">(a) For taxes levied for collection in calendar years prior to 2022,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1" for the previous year or forty-five percent of the county median household income, adjusted every five years beginning March 1, 2021, as provided in RCW 84.36.385(8).</w:t>
      </w:r>
    </w:p>
    <w:p>
      <w:pPr>
        <w:spacing w:before="0" w:after="0" w:line="408" w:lineRule="exact"/>
        <w:ind w:left="0" w:right="0" w:firstLine="576"/>
        <w:jc w:val="left"/>
      </w:pPr>
      <w:r>
        <w:rPr>
          <w:u w:val="single"/>
        </w:rPr>
        <w:t xml:space="preserve">(9) "Income threshold 2" means:</w:t>
      </w:r>
    </w:p>
    <w:p>
      <w:pPr>
        <w:spacing w:before="0" w:after="0" w:line="408" w:lineRule="exact"/>
        <w:ind w:left="0" w:right="0" w:firstLine="576"/>
        <w:jc w:val="left"/>
      </w:pPr>
      <w:r>
        <w:rPr>
          <w:u w:val="single"/>
        </w:rPr>
        <w:t xml:space="preserve">(a) For taxes levied for collection in calendar years prior to 2022,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2" for the previous year or fifty-five percent of the county median household income, adjusted every five years beginning March 1, 2021, as provided in RCW 84.36.385(8).</w:t>
      </w:r>
    </w:p>
    <w:p>
      <w:pPr>
        <w:spacing w:before="0" w:after="0" w:line="408" w:lineRule="exact"/>
        <w:ind w:left="0" w:right="0" w:firstLine="576"/>
        <w:jc w:val="left"/>
      </w:pPr>
      <w:r>
        <w:rPr>
          <w:u w:val="single"/>
        </w:rPr>
        <w:t xml:space="preserve">(10) "Income threshold 3" means:</w:t>
      </w:r>
    </w:p>
    <w:p>
      <w:pPr>
        <w:spacing w:before="0" w:after="0" w:line="408" w:lineRule="exact"/>
        <w:ind w:left="0" w:right="0" w:firstLine="576"/>
        <w:jc w:val="left"/>
      </w:pPr>
      <w:r>
        <w:rPr>
          <w:u w:val="single"/>
        </w:rPr>
        <w:t xml:space="preserve">(a) For taxes levied for collection in calendar years prior to 2022,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3" for the previous year or sixty-five percent of the county median household income, adjusted every five years beginning March 1, 2021, as provided in RCW 84.36.385(8).</w:t>
      </w:r>
    </w:p>
    <w:p>
      <w:pPr>
        <w:spacing w:before="0" w:after="0" w:line="408" w:lineRule="exact"/>
        <w:ind w:left="0" w:right="0" w:firstLine="576"/>
        <w:jc w:val="left"/>
      </w:pPr>
      <w:r>
        <w:rPr>
          <w:u w:val="single"/>
        </w:rPr>
        <w:t xml:space="preserve">(11) "County median household income" means the median household income estimates for the state of Washington by county of the legal address of the principal place of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u w:val="single"/>
        </w:rPr>
        <w:t xml:space="preserve">(8) Beginning March 1, 2021, and by March 1st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 including preliminary estimates or projections, as published by the office of financial management. For the purposes of this subsection, "county median household income" has the same meaning as in RCW 84.36.383.</w:t>
      </w:r>
    </w:p>
    <w:p>
      <w:pPr>
        <w:spacing w:before="0" w:after="0" w:line="408" w:lineRule="exact"/>
        <w:ind w:left="0" w:right="0" w:firstLine="576"/>
        <w:jc w:val="left"/>
      </w:pPr>
      <w:r>
        <w:rPr>
          <w:u w:val="single"/>
        </w:rPr>
        <w:t xml:space="preserve">(9) Beginning December 1, 2021, and every fifth year thereafter, to assist the legislature in evaluating the extent to which the changes under this act are uniformly and equitably benefiting residential property owners across the state, the department, using data provided by county assessors, must submit a report to the legislature that includes the most recently available income thresholds for each county under RCW 84.36.381, the number of additional properties exempted under RCW 84.36.381 resulting from the changes under this act, and any other information the department deems relevant to the legislature's evaluation of the efficacy of this act in providing additional, uniform, and equitable statewide residential property tax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w:t>
      </w:r>
      <w:r>
        <w:rPr>
          <w:u w:val="single"/>
        </w:rPr>
        <w:t xml:space="preserve">is</w:t>
      </w:r>
      <w:r>
        <w:rPr/>
        <w:t xml:space="preserve"> the claimant </w:t>
      </w:r>
      <w:r>
        <w:t>((</w:t>
      </w:r>
      <w:r>
        <w:rPr>
          <w:strike/>
        </w:rPr>
        <w:t xml:space="preserve">shall be</w:t>
      </w:r>
      <w:r>
        <w:t>))</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w:t>
      </w:r>
      <w:r>
        <w:rPr>
          <w:u w:val="single"/>
        </w:rPr>
        <w:t xml:space="preserve">"Devisee" means any person designated in a will to receive a disposition of real or personal property.</w:t>
      </w:r>
    </w:p>
    <w:p>
      <w:pPr>
        <w:spacing w:before="0" w:after="0" w:line="408" w:lineRule="exact"/>
        <w:ind w:left="0" w:right="0" w:firstLine="576"/>
        <w:jc w:val="left"/>
      </w:pPr>
      <w:r>
        <w:rPr>
          <w:u w:val="single"/>
        </w:rPr>
        <w:t xml:space="preserve">(3)</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w:t>
      </w:r>
      <w:r>
        <w:rPr>
          <w:u w:val="single"/>
        </w:rPr>
        <w:t xml:space="preserve">"Heirs" means those persons, including the surviving spouse, who are entitled under the statutes of intestate succession to the property of a decedent.</w:t>
      </w:r>
    </w:p>
    <w:p>
      <w:pPr>
        <w:spacing w:before="0" w:after="0" w:line="408" w:lineRule="exact"/>
        <w:ind w:left="0" w:right="0" w:firstLine="576"/>
        <w:jc w:val="left"/>
      </w:pPr>
      <w:r>
        <w:rPr>
          <w:u w:val="single"/>
        </w:rPr>
        <w:t xml:space="preserve">(5) "Income threshold" means:</w:t>
      </w:r>
    </w:p>
    <w:p>
      <w:pPr>
        <w:spacing w:before="0" w:after="0" w:line="408" w:lineRule="exact"/>
        <w:ind w:left="0" w:right="0" w:firstLine="576"/>
        <w:jc w:val="left"/>
      </w:pPr>
      <w:r>
        <w:rPr>
          <w:u w:val="single"/>
        </w:rPr>
        <w:t xml:space="preserve">(a) For taxes levied for collection in calendar years prior to 2022, a combined disposable income equal to forty-five thousand dollars; and</w:t>
      </w:r>
    </w:p>
    <w:p>
      <w:pPr>
        <w:spacing w:before="0" w:after="0" w:line="408" w:lineRule="exact"/>
        <w:ind w:left="0" w:right="0" w:firstLine="576"/>
        <w:jc w:val="left"/>
      </w:pPr>
      <w:r>
        <w:rPr>
          <w:u w:val="single"/>
        </w:rPr>
        <w:t xml:space="preserve">(b) For taxes levied for collection in calendar year 2022 or thereafter, a combined disposable income equal to the greater of the "income threshold" for the previous year, or seventy-five percent of the county median household income, adjusted every five years beginning August 1, 2021, as provided in RCW 84.36.385(8).</w:t>
      </w:r>
    </w:p>
    <w:p>
      <w:pPr>
        <w:spacing w:before="0" w:after="0" w:line="408" w:lineRule="exact"/>
        <w:ind w:left="0" w:right="0" w:firstLine="576"/>
        <w:jc w:val="left"/>
      </w:pPr>
      <w:r>
        <w:rPr>
          <w:u w:val="single"/>
        </w:rPr>
        <w:t xml:space="preserve">(6)</w:t>
      </w:r>
      <w:r>
        <w:rPr/>
        <w:t xml:space="preserve">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"Real property taxes" means ad valorem property taxes levied on a residence in this state in the preceding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"Residence" has the meaning given in RCW 84.36.383.</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a person who was receiving a deferral at the time of the person's death qualifies if the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070</w:t>
      </w:r>
      <w:r>
        <w:rPr/>
        <w:t xml:space="preserve"> and 2008 c 6 s 703 are each amended to read as follows:</w:t>
      </w:r>
    </w:p>
    <w:p>
      <w:pPr>
        <w:spacing w:before="0" w:after="0" w:line="408" w:lineRule="exact"/>
        <w:ind w:left="0" w:right="0" w:firstLine="576"/>
        <w:jc w:val="left"/>
      </w:pPr>
      <w:r>
        <w:rPr/>
        <w:t xml:space="preserve">If the claimant declaring his or her intention to defer special assessments or real property tax obligations under this chapter ceases to reside permanently on the property for which the declaration to defer is made between the date of filing the declaration and December 15th of that year, the deferral otherwise allowable under this chapter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on such tax roll. However, this section </w:t>
      </w:r>
      <w:r>
        <w:t>((</w:t>
      </w:r>
      <w:r>
        <w:rPr>
          <w:strike/>
        </w:rPr>
        <w:t xml:space="preserve">shall</w:t>
      </w:r>
      <w:r>
        <w:t>))</w:t>
      </w:r>
      <w:r>
        <w:rPr/>
        <w:t xml:space="preserve"> </w:t>
      </w:r>
      <w:r>
        <w:rPr>
          <w:u w:val="single"/>
        </w:rPr>
        <w:t xml:space="preserve">does</w:t>
      </w:r>
      <w:r>
        <w:rPr/>
        <w:t xml:space="preserve"> not apply where the claimant dies, leaving a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surviving, who is also eligible for deferral of special assessment and/or property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130</w:t>
      </w:r>
      <w:r>
        <w:rPr/>
        <w:t xml:space="preserve"> and 2008 c 6 s 704 are each amended to read as follows:</w:t>
      </w:r>
    </w:p>
    <w:p>
      <w:pPr>
        <w:spacing w:before="0" w:after="0" w:line="408" w:lineRule="exact"/>
        <w:ind w:left="0" w:right="0" w:firstLine="576"/>
        <w:jc w:val="left"/>
      </w:pPr>
      <w:r>
        <w:rPr/>
        <w:t xml:space="preserve">Special assessments and/or real property tax obligations deferred under this chapter </w:t>
      </w:r>
      <w:r>
        <w:t>((</w:t>
      </w:r>
      <w:r>
        <w:rPr>
          <w:strike/>
        </w:rPr>
        <w:t xml:space="preserve">shall</w:t>
      </w:r>
      <w:r>
        <w:t>))</w:t>
      </w:r>
      <w:r>
        <w:rPr/>
        <w:t xml:space="preserve"> become payable together with interest as provided in RCW 84.38.100:</w:t>
      </w:r>
    </w:p>
    <w:p>
      <w:pPr>
        <w:spacing w:before="0" w:after="0" w:line="408" w:lineRule="exact"/>
        <w:ind w:left="0" w:right="0" w:firstLine="576"/>
        <w:jc w:val="left"/>
      </w:pPr>
      <w:r>
        <w:rPr/>
        <w:t xml:space="preserve">(1) Upon the sale of property which has a deferred special assessment and/or real property tax lien upon it.</w:t>
      </w:r>
    </w:p>
    <w:p>
      <w:pPr>
        <w:spacing w:before="0" w:after="0" w:line="408" w:lineRule="exact"/>
        <w:ind w:left="0" w:right="0" w:firstLine="576"/>
        <w:jc w:val="left"/>
      </w:pPr>
      <w:r>
        <w:rPr/>
        <w:t xml:space="preserve">(2) Upon the death of the claimant with an outstanding deferred special assessment and/or real property tax lien except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who is qualified under this chapter may elect to incur the special assessment and/or real property tax lien</w:t>
      </w:r>
      <w:r>
        <w:rPr>
          <w:u w:val="single"/>
        </w:rPr>
        <w:t xml:space="preserve">,</w:t>
      </w:r>
      <w:r>
        <w:rPr/>
        <w:t xml:space="preserve"> which </w:t>
      </w:r>
      <w:r>
        <w:t>((</w:t>
      </w:r>
      <w:r>
        <w:rPr>
          <w:strike/>
        </w:rPr>
        <w:t xml:space="preserve">shall</w:t>
      </w:r>
      <w:r>
        <w:t>))</w:t>
      </w:r>
      <w:r>
        <w:rPr/>
        <w:t xml:space="preserve"> </w:t>
      </w:r>
      <w:r>
        <w:rPr>
          <w:u w:val="single"/>
        </w:rPr>
        <w:t xml:space="preserve">is</w:t>
      </w:r>
      <w:r>
        <w:rPr/>
        <w:t xml:space="preserve"> then </w:t>
      </w:r>
      <w:r>
        <w:t>((</w:t>
      </w:r>
      <w:r>
        <w:rPr>
          <w:strike/>
        </w:rPr>
        <w:t xml:space="preserve">be</w:t>
      </w:r>
      <w:r>
        <w:t>))</w:t>
      </w:r>
      <w:r>
        <w:rPr/>
        <w:t xml:space="preserve"> payable by that spouse or that domestic partner as provided in this section.</w:t>
      </w:r>
    </w:p>
    <w:p>
      <w:pPr>
        <w:spacing w:before="0" w:after="0" w:line="408" w:lineRule="exact"/>
        <w:ind w:left="0" w:right="0" w:firstLine="576"/>
        <w:jc w:val="left"/>
      </w:pPr>
      <w:r>
        <w:rPr/>
        <w:t xml:space="preserve">(3) Upon the condemnation of property with a deferred special assessment and/or real property tax lien upon it by a public or private body exercising eminent domain power, except as otherwise provided in RCW 84.60.070.</w:t>
      </w:r>
    </w:p>
    <w:p>
      <w:pPr>
        <w:spacing w:before="0" w:after="0" w:line="408" w:lineRule="exact"/>
        <w:ind w:left="0" w:right="0" w:firstLine="576"/>
        <w:jc w:val="left"/>
      </w:pPr>
      <w:r>
        <w:rPr/>
        <w:t xml:space="preserve">(4) At such time as the claimant ceases to reside permanently in the residence upon which the deferral has been granted.</w:t>
      </w:r>
    </w:p>
    <w:p>
      <w:pPr>
        <w:spacing w:before="0" w:after="0" w:line="408" w:lineRule="exact"/>
        <w:ind w:left="0" w:right="0" w:firstLine="576"/>
        <w:jc w:val="left"/>
      </w:pPr>
      <w:r>
        <w:rPr/>
        <w:t xml:space="preserve">(5) Upon the failure of any condition set forth in RCW 84.38.030.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150</w:t>
      </w:r>
      <w:r>
        <w:rPr/>
        <w:t xml:space="preserve"> and 2008 c 6 s 705 are each amended to read as follows:</w:t>
      </w:r>
    </w:p>
    <w:p>
      <w:pPr>
        <w:spacing w:before="0" w:after="0" w:line="408" w:lineRule="exact"/>
        <w:ind w:left="0" w:right="0" w:firstLine="576"/>
        <w:jc w:val="left"/>
      </w:pPr>
      <w:r>
        <w:rPr/>
        <w:t xml:space="preserve">(1)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the claimant may elect to continue the property in its deferred tax status if the property is the residence of the spouse or domestic partner of the claimant and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meets the requirements of this chapter.</w:t>
      </w:r>
    </w:p>
    <w:p>
      <w:pPr>
        <w:spacing w:before="0" w:after="0" w:line="408" w:lineRule="exact"/>
        <w:ind w:left="0" w:right="0" w:firstLine="576"/>
        <w:jc w:val="left"/>
      </w:pPr>
      <w:r>
        <w:rPr/>
        <w:t xml:space="preserve">(2) The election under this section to continue the property in its deferred status by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of the claimant </w:t>
      </w:r>
      <w:r>
        <w:t>((</w:t>
      </w:r>
      <w:r>
        <w:rPr>
          <w:strike/>
        </w:rPr>
        <w:t xml:space="preserve">shall</w:t>
      </w:r>
      <w:r>
        <w:t>))</w:t>
      </w:r>
      <w:r>
        <w:rPr/>
        <w:t xml:space="preserve"> </w:t>
      </w:r>
      <w:r>
        <w:rPr>
          <w:u w:val="single"/>
        </w:rPr>
        <w:t xml:space="preserve">must</w:t>
      </w:r>
      <w:r>
        <w:rPr/>
        <w:t xml:space="preserve"> be filed in the same manner as an original claim for deferral is filed under this chapter</w:t>
      </w:r>
      <w:r>
        <w:t>((</w:t>
      </w:r>
      <w:r>
        <w:rPr>
          <w:strike/>
        </w:rPr>
        <w:t xml:space="preserve">, not later than ninety days from the date of the claimant's death</w:t>
      </w:r>
      <w:r>
        <w:t>))</w:t>
      </w:r>
      <w:r>
        <w:rPr/>
        <w:t xml:space="preserve">. Thereupon, the property with respect to which the deferral of special assessments and/or real property taxes is claimed </w:t>
      </w:r>
      <w:r>
        <w:t>((</w:t>
      </w:r>
      <w:r>
        <w:rPr>
          <w:strike/>
        </w:rPr>
        <w:t xml:space="preserve">shall</w:t>
      </w:r>
      <w:r>
        <w:t>))</w:t>
      </w:r>
      <w:r>
        <w:rPr/>
        <w:t xml:space="preserve"> </w:t>
      </w:r>
      <w:r>
        <w:rPr>
          <w:u w:val="single"/>
        </w:rPr>
        <w:t xml:space="preserve">must</w:t>
      </w:r>
      <w:r>
        <w:rPr/>
        <w:t xml:space="preserve"> continue to be treated as deferred property. When the property has been continued in its deferred status by the filing of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of the claimant of an election under this section,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of the claimant may continue the property in its deferred status in subsequent years by filing a claim under this chapter so long as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meets the qualifications set out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2021.</w:t>
      </w:r>
    </w:p>
    <w:p/>
    <w:p>
      <w:pPr>
        <w:jc w:val="center"/>
      </w:pPr>
      <w:r>
        <w:rPr>
          <w:b/>
        </w:rPr>
        <w:t>--- END ---</w:t>
      </w:r>
    </w:p>
    <w:sectPr>
      <w:pgNumType w:start="1"/>
      <w:footerReference xmlns:r="http://schemas.openxmlformats.org/officeDocument/2006/relationships" r:id="R326a0facb64345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d275473ce14695" /><Relationship Type="http://schemas.openxmlformats.org/officeDocument/2006/relationships/footer" Target="/word/footer1.xml" Id="R326a0facb643454b" /></Relationships>
</file>