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3df6328d54709" /></Relationships>
</file>

<file path=word/document.xml><?xml version="1.0" encoding="utf-8"?>
<w:document xmlns:w="http://schemas.openxmlformats.org/wordprocessingml/2006/main">
  <w:body>
    <w:p>
      <w:r>
        <w:t>S-2346.1</w:t>
      </w:r>
    </w:p>
    <w:p>
      <w:pPr>
        <w:jc w:val="center"/>
      </w:pPr>
      <w:r>
        <w:t>_______________________________________________</w:t>
      </w:r>
    </w:p>
    <w:p/>
    <w:p>
      <w:pPr>
        <w:jc w:val="center"/>
      </w:pPr>
      <w:r>
        <w:rPr>
          <w:b/>
        </w:rPr>
        <w:t>SUBSTITUTE SENATE BILL 5164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Frockt, Palumbo, Keiser, Nguyen, Wilson, C.,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certain victims of human trafficking; amending RCW 74.04.005 and 74.08A.120; adding new sections to chapter 74.04 RCW; adding a new section to chapter 74.09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w:t>
      </w:r>
      <w:r>
        <w:rPr>
          <w:u w:val="single"/>
        </w:rPr>
        <w:t xml:space="preserve">"Qualifying family member" includes: (a) A victim's spouse, children, parents, and unmarried siblings under the age of eighteen, when the victim is under twenty-one years of age; and (b) a victim's spouse and children, when the victim is twenty-one years of age or older.</w:t>
      </w:r>
    </w:p>
    <w:p>
      <w:pPr>
        <w:spacing w:before="0" w:after="0" w:line="408" w:lineRule="exact"/>
        <w:ind w:left="0" w:right="0" w:firstLine="576"/>
        <w:jc w:val="left"/>
      </w:pPr>
      <w:r>
        <w:rPr>
          <w:u w:val="single"/>
        </w:rPr>
        <w:t xml:space="preserve">(13)</w:t>
      </w:r>
      <w:r>
        <w:rPr/>
        <w:t xml:space="preserve"> "Recipient" means any person receiving assistance and in addition those dependents whose needs are included in the recipient's assistance.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"Standards of assistance" means the level of income required by an applicant or recipient to maintain a level of living specified by the department.</w:t>
      </w:r>
    </w:p>
    <w:p>
      <w:pPr>
        <w:spacing w:before="0" w:after="0" w:line="408" w:lineRule="exact"/>
        <w:ind w:left="0" w:right="0" w:firstLine="576"/>
        <w:jc w:val="left"/>
      </w:pPr>
      <w:r>
        <w:t>((</w:t>
      </w:r>
      <w:r>
        <w:rPr>
          <w:strike/>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strike/>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r>
        <w:t>))</w:t>
      </w:r>
    </w:p>
    <w:p>
      <w:pPr>
        <w:spacing w:before="0" w:after="0" w:line="408" w:lineRule="exact"/>
        <w:ind w:left="0" w:right="0" w:firstLine="576"/>
        <w:jc w:val="left"/>
      </w:pPr>
      <w:r>
        <w:rPr>
          <w:u w:val="single"/>
        </w:rPr>
        <w:t xml:space="preserve">(17) "Victim of human trafficking" means a noncitizen and any qualifying family members, who are not alleged to be the victim's trafficker, who have:</w:t>
      </w:r>
    </w:p>
    <w:p>
      <w:pPr>
        <w:spacing w:before="0" w:after="0" w:line="408" w:lineRule="exact"/>
        <w:ind w:left="0" w:right="0" w:firstLine="576"/>
        <w:jc w:val="left"/>
      </w:pPr>
      <w:r>
        <w:rPr>
          <w:u w:val="single"/>
        </w:rPr>
        <w:t xml:space="preserve">(a) Filed or are preparing to file an application for T nonimmigrant status with the appropriate federal agency pursuant to 8 U.S.C. Sec. 1101(a)(15)(T);</w:t>
      </w:r>
    </w:p>
    <w:p>
      <w:pPr>
        <w:spacing w:before="0" w:after="0" w:line="408" w:lineRule="exact"/>
        <w:ind w:left="0" w:right="0" w:firstLine="576"/>
        <w:jc w:val="left"/>
      </w:pPr>
      <w:r>
        <w:rPr>
          <w:u w:val="single"/>
        </w:rPr>
        <w:t xml:space="preserve">(b) Filed or are preparing to file a formal application with the appropriate federal agency for status pursuant to 8 U.S.C. Sec. 1101(a)(15)(U);</w:t>
      </w:r>
    </w:p>
    <w:p>
      <w:pPr>
        <w:spacing w:before="0" w:after="0" w:line="408" w:lineRule="exact"/>
        <w:ind w:left="0" w:right="0" w:firstLine="576"/>
        <w:jc w:val="left"/>
      </w:pPr>
      <w:r>
        <w:rPr>
          <w:u w:val="single"/>
        </w:rPr>
        <w:t xml:space="preserve">(c)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(i) Are otherwise taking steps to meet the conditions for federal benefits eligibility under 22 U.S.C. Sec. 7105; or</w:t>
      </w:r>
    </w:p>
    <w:p>
      <w:pPr>
        <w:spacing w:before="0" w:after="0" w:line="408" w:lineRule="exact"/>
        <w:ind w:left="0" w:right="0" w:firstLine="576"/>
        <w:jc w:val="left"/>
      </w:pPr>
      <w:r>
        <w:rPr>
          <w:u w:val="single"/>
        </w:rPr>
        <w:t xml:space="preserve">(ii) Have filed or are preparing to file a formal application with the appropriate federal agency for status under 8 U.S.C. Sec. 1158.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(2)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Medical care services must be provided to victims of human trafficking, as defined in RCW 74.04.005, who are not eligible for medicaid under RCW 74.09.510, section 1902(a)(10)(A)(i)(VIII) of the social security act, or apple health for kids under RCW 74.09.470, who otherwise qualify for state family assistance programs under this chapter.</w:t>
      </w:r>
    </w:p>
    <w:p>
      <w:pPr>
        <w:spacing w:before="0" w:after="0" w:line="408" w:lineRule="exact"/>
        <w:ind w:left="0" w:right="0" w:firstLine="576"/>
        <w:jc w:val="left"/>
      </w:pPr>
      <w:r>
        <w:rPr/>
        <w:t xml:space="preserve">(2) Enrollment in medical care services may not result in expenditures that exceed the amount that has been appropriated in the state's operating budget. If it appears that continued enrollment will result in expenditures exceeding the appropriated level for a particular fiscal year, the authority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To the extent possible, the authority must coordinate with the department, food assistance programs for legal immigrants, state family assistance programs, and refugee cash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August 1, 2020.</w:t>
      </w:r>
    </w:p>
    <w:p/>
    <w:p>
      <w:pPr>
        <w:jc w:val="center"/>
      </w:pPr>
      <w:r>
        <w:rPr>
          <w:b/>
        </w:rPr>
        <w:t>--- END ---</w:t>
      </w:r>
    </w:p>
    <w:sectPr>
      <w:pgNumType w:start="1"/>
      <w:footerReference xmlns:r="http://schemas.openxmlformats.org/officeDocument/2006/relationships" r:id="R3c05066e409845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70d436b774be5" /><Relationship Type="http://schemas.openxmlformats.org/officeDocument/2006/relationships/footer" Target="/word/footer1.xml" Id="R3c05066e409845f3" /></Relationships>
</file>