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d5c191a2f4318" /></Relationships>
</file>

<file path=word/document.xml><?xml version="1.0" encoding="utf-8"?>
<w:document xmlns:w="http://schemas.openxmlformats.org/wordprocessingml/2006/main">
  <w:body>
    <w:p>
      <w:r>
        <w:t>S-5551.1</w:t>
      </w:r>
    </w:p>
    <w:p>
      <w:pPr>
        <w:jc w:val="center"/>
      </w:pPr>
      <w:r>
        <w:t>_______________________________________________</w:t>
      </w:r>
    </w:p>
    <w:p/>
    <w:p>
      <w:pPr>
        <w:jc w:val="center"/>
      </w:pPr>
      <w:r>
        <w:rPr>
          <w:b/>
        </w:rPr>
        <w:t>SECOND SUBSTITUTE SENATE BILL 5164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Saldaña, Hasegawa, Frockt, Palumbo, Keiser, Nguyen, Wilson, C., and Darneille)</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victims of certain crimes including human trafficking; amending RCW 74.04.005, 74.08A.120, and 74.09.035; adding a new section to chapter 74.04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 formal application with the appropriate federal agency for status pursuant to 8 U.S.C. Sec. 1101(a)(15)(U), as it existed on January 1, 2020;</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 formal application with the appropriate federal agency for status under 8 U.S.C. Sec. 1158.</w:t>
      </w:r>
    </w:p>
    <w:p>
      <w:pPr>
        <w:spacing w:before="0" w:after="0" w:line="408" w:lineRule="exact"/>
        <w:ind w:left="0" w:right="0" w:firstLine="576"/>
        <w:jc w:val="left"/>
      </w:pPr>
      <w:r>
        <w:rPr>
          <w:u w:val="single"/>
        </w:rPr>
        <w:t xml:space="preserve">(b) "Qualifying family member" includes:</w:t>
      </w:r>
    </w:p>
    <w:p>
      <w:pPr>
        <w:spacing w:before="0" w:after="0" w:line="408" w:lineRule="exact"/>
        <w:ind w:left="0" w:right="0" w:firstLine="576"/>
        <w:jc w:val="left"/>
      </w:pPr>
      <w:r>
        <w:rPr>
          <w:u w:val="single"/>
        </w:rPr>
        <w:t xml:space="preserve">(i) A victim's spouse, children, parents, and unmarried siblings under the age of eighteen, when the victim is under twenty-one years of age; and</w:t>
      </w:r>
    </w:p>
    <w:p>
      <w:pPr>
        <w:spacing w:before="0" w:after="0" w:line="408" w:lineRule="exact"/>
        <w:ind w:left="0" w:right="0" w:firstLine="576"/>
        <w:jc w:val="left"/>
      </w:pPr>
      <w:r>
        <w:rPr>
          <w:u w:val="single"/>
        </w:rPr>
        <w:t xml:space="preserve">(ii) A victim's spouse and children when the victim is twenty-one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this chapter;</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
      <w:pPr>
        <w:jc w:val="center"/>
      </w:pPr>
      <w:r>
        <w:rPr>
          <w:b/>
        </w:rPr>
        <w:t>--- END ---</w:t>
      </w:r>
    </w:p>
    <w:sectPr>
      <w:pgNumType w:start="1"/>
      <w:footerReference xmlns:r="http://schemas.openxmlformats.org/officeDocument/2006/relationships" r:id="R794813d1bf0f42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3e1aa97e64d87" /><Relationship Type="http://schemas.openxmlformats.org/officeDocument/2006/relationships/footer" Target="/word/footer1.xml" Id="R794813d1bf0f42ed" /></Relationships>
</file>