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9bdb9613854219" /></Relationships>
</file>

<file path=word/document.xml><?xml version="1.0" encoding="utf-8"?>
<w:document xmlns:w="http://schemas.openxmlformats.org/wordprocessingml/2006/main">
  <w:body>
    <w:p>
      <w:r>
        <w:t>S-5334.5</w:t>
      </w:r>
    </w:p>
    <w:p>
      <w:pPr>
        <w:jc w:val="center"/>
      </w:pPr>
      <w:r>
        <w:t>_______________________________________________</w:t>
      </w:r>
    </w:p>
    <w:p/>
    <w:p>
      <w:pPr>
        <w:jc w:val="center"/>
      </w:pPr>
      <w:r>
        <w:rPr>
          <w:b/>
        </w:rPr>
        <w:t>SECOND SUBSTITUTE SENATE BILL 5182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Kuderer, Darneille, Wellman, Hunt, Hasegawa, Saldaña, and Wilson, C.)</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 sealing; amending RCW 13.50.260;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w:t>
      </w:r>
      <w:r>
        <w:t>((</w:t>
      </w:r>
      <w:r>
        <w:rPr>
          <w:strike/>
        </w:rPr>
        <w:t xml:space="preserve">a</w:t>
      </w:r>
      <w:r>
        <w:t>))</w:t>
      </w:r>
      <w:r>
        <w:rPr/>
        <w:t xml:space="preserve"> </w:t>
      </w:r>
      <w:r>
        <w:rPr>
          <w:u w:val="single"/>
        </w:rPr>
        <w:t xml:space="preserve">any administrative</w:t>
      </w:r>
      <w:r>
        <w:rPr/>
        <w:t xml:space="preserve"> sealing hearing </w:t>
      </w:r>
      <w:r>
        <w:t>((</w:t>
      </w:r>
      <w:r>
        <w:rPr>
          <w:strike/>
        </w:rPr>
        <w:t xml:space="preserve">pursuant to this subsection</w:t>
      </w:r>
      <w:r>
        <w:t>))</w:t>
      </w:r>
      <w:r>
        <w:rPr/>
        <w:t xml:space="preserve">.</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w:t>
      </w:r>
      <w:r>
        <w:t>((</w:t>
      </w:r>
      <w:r>
        <w:rPr>
          <w:strike/>
        </w:rPr>
        <w:t xml:space="preserve">completion</w:t>
      </w:r>
      <w:r>
        <w:t>))</w:t>
      </w:r>
      <w:r>
        <w:rPr/>
        <w:t xml:space="preserve"> </w:t>
      </w:r>
      <w:r>
        <w:rPr>
          <w:u w:val="single"/>
        </w:rPr>
        <w:t xml:space="preserve">end date</w:t>
      </w:r>
      <w:r>
        <w:rPr/>
        <w:t xml:space="preserv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and no administrative sealing hearing shall occur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drug offense, as defined in RCW 9.94A.030</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the respondent's juvenile court record pursuant to this subsection if the court finds by a preponderance of the evidence that t</w:t>
      </w:r>
      <w:r>
        <w:rPr/>
        <w:t xml:space="preserve">he respondent </w:t>
      </w:r>
      <w:r>
        <w:t>((</w:t>
      </w:r>
      <w:r>
        <w:rPr>
          <w:strike/>
        </w:rPr>
        <w:t xml:space="preserve">has completed the terms and conditions of disposition, including affirmative conditions</w:t>
      </w:r>
      <w:r>
        <w:t>))</w:t>
      </w:r>
      <w:r>
        <w:rPr/>
        <w:t xml:space="preserve"> </w:t>
      </w:r>
      <w:r>
        <w:rPr>
          <w:u w:val="single"/>
        </w:rPr>
        <w:t xml:space="preserve">is no longer on supervision for the case being considered for sealing</w:t>
      </w:r>
      <w:r>
        <w:rPr/>
        <w:t xml:space="preserve"> and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r>
        <w:rPr/>
        <w:t xml:space="preserve">.</w:t>
      </w:r>
    </w:p>
    <w:p>
      <w:pPr>
        <w:spacing w:before="0" w:after="0" w:line="408" w:lineRule="exact"/>
        <w:ind w:left="0" w:right="0" w:firstLine="576"/>
        <w:jc w:val="left"/>
      </w:pP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(e) At the time of the administrative sealing hearing scheduled at disposition,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u w:val="single"/>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u w:val="single"/>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u w:val="single"/>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the juvenile record be sealed.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u w:val="single"/>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w:t>
      </w:r>
      <w:r>
        <w:t>((</w:t>
      </w:r>
      <w:r>
        <w:rPr>
          <w:strike/>
        </w:rPr>
        <w:t xml:space="preserve">,</w:t>
      </w:r>
      <w:r>
        <w:t>))</w:t>
      </w:r>
      <w:r>
        <w:rPr>
          <w:u w:val="single"/>
        </w:rPr>
        <w:t xml:space="preserve">; resolve the status of any debts owing;</w:t>
      </w:r>
      <w:r>
        <w:rPr/>
        <w:t xml:space="preserve"> and, subject to RCW 13.50.050(13),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w:t>
      </w:r>
      <w:r>
        <w:t>((</w:t>
      </w:r>
      <w:r>
        <w:rPr>
          <w:strike/>
        </w:rPr>
        <w:t xml:space="preserve">that was actually committed</w:t>
      </w:r>
      <w:r>
        <w:t>))</w:t>
      </w:r>
      <w:r>
        <w:rPr/>
        <w:t xml:space="preserve">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w:t>
      </w:r>
      <w:r>
        <w:rPr>
          <w:u w:val="single"/>
        </w:rPr>
        <w:t xml:space="preserve">restitution recipients,</w:t>
      </w:r>
      <w:r>
        <w:rPr/>
        <w:t xml:space="preserve">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u w:val="single"/>
        </w:rPr>
        <w:t xml:space="preserve">(12) Any criminal justice agency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juvenile record sealing hearings commenced on or after the effective date of this section, regardless of when the underlying hearing was scheduled or the underlying record was created.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88f3417741a548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e351df5834c46" /><Relationship Type="http://schemas.openxmlformats.org/officeDocument/2006/relationships/footer" Target="/word/footer1.xml" Id="R88f3417741a548e7" /></Relationships>
</file>