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858c0d115f4529" /></Relationships>
</file>

<file path=word/document.xml><?xml version="1.0" encoding="utf-8"?>
<w:document xmlns:w="http://schemas.openxmlformats.org/wordprocessingml/2006/main">
  <w:body>
    <w:p>
      <w:r>
        <w:t>S-0152.1</w:t>
      </w:r>
    </w:p>
    <w:p>
      <w:pPr>
        <w:jc w:val="center"/>
      </w:pPr>
      <w:r>
        <w:t>_______________________________________________</w:t>
      </w:r>
    </w:p>
    <w:p/>
    <w:p>
      <w:pPr>
        <w:jc w:val="center"/>
      </w:pPr>
      <w:r>
        <w:rPr>
          <w:b/>
        </w:rPr>
        <w:t>SENATE BILL 5242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and Wilson, L.</w:t>
      </w:r>
    </w:p>
    <w:p/>
    <w:p>
      <w:r>
        <w:rPr>
          <w:t xml:space="preserve">Read first time 01/16/19.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economic development of rural counties; amending RCW 36.70A.040;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growth management act was designed to manage growth in the fastest growing cities and counties in Washington state. The office of financial management shows that there are several counties in Washington state that opted in to the growth management act planning that are experiencing minimal growth. Planning is an expensive process and in order for counties to be able to devote more funds to equal access to governmental services for citizens, it is important that the counties who were allowed to opt in to the growth management act be given the opportunity to opt out upon review if that opportunity is supported by metrics which indicate the county is struggling to meet projections for economic viability, affordable housing, and economic growth.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fifty thousand or more and, until May 16, 1995, has had its population increase by more than ten percent in the previous ten years or, on or after May 16, 1995, has had its population increase by more than seventeen percent in the previous ten years, and the cities located within such county, and any other county regardless of its population that has had its population increase by more than twenty percent in the previous ten years, and the cities located within such county, shall conform with all of the requirements of this chapter. 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t xml:space="preserve">(b)(i) </w:t>
      </w:r>
      <w:r>
        <w:t>((</w:t>
      </w:r>
      <w:r>
        <w:rPr>
          <w:strike/>
        </w:rPr>
        <w:t xml:space="preserve">Until December 31, 2015,</w:t>
      </w:r>
      <w:r>
        <w:t>))</w:t>
      </w:r>
      <w:r>
        <w:rPr/>
        <w:t xml:space="preserve"> </w:t>
      </w:r>
      <w:r>
        <w:rPr>
          <w:u w:val="single"/>
        </w:rPr>
        <w:t xml:space="preserve">T</w:t>
      </w:r>
      <w:r>
        <w:rPr/>
        <w:t xml:space="preserve">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t xml:space="preserve">(A) The county </w:t>
      </w:r>
      <w:r>
        <w:t>((</w:t>
      </w:r>
      <w:r>
        <w:rPr>
          <w:strike/>
        </w:rPr>
        <w:t xml:space="preserve">has a population, as estimated by the office of financial management, of twenty thousand or fewer inhabitants at any time between April 1, 2010, and April 1, 2015</w:t>
      </w:r>
      <w:r>
        <w:t>))</w:t>
      </w:r>
      <w:r>
        <w:rPr>
          <w:u w:val="single"/>
        </w:rPr>
        <w:t xml:space="preserve">:</w:t>
      </w:r>
    </w:p>
    <w:p>
      <w:pPr>
        <w:spacing w:before="0" w:after="0" w:line="408" w:lineRule="exact"/>
        <w:ind w:left="0" w:right="0" w:firstLine="576"/>
        <w:jc w:val="left"/>
      </w:pPr>
      <w:r>
        <w:rPr>
          <w:u w:val="single"/>
        </w:rPr>
        <w:t xml:space="preserve">(I) Meets the definition of "rural county" under RCW 82.14.370 at the time of periodic review;</w:t>
      </w:r>
    </w:p>
    <w:p>
      <w:pPr>
        <w:spacing w:before="0" w:after="0" w:line="408" w:lineRule="exact"/>
        <w:ind w:left="0" w:right="0" w:firstLine="576"/>
        <w:jc w:val="left"/>
      </w:pPr>
      <w:r>
        <w:rPr>
          <w:u w:val="single"/>
        </w:rPr>
        <w:t xml:space="preserve">(II) Is a county that has an unemployment rate at least twenty percent above the state average for the immediately previous three years; or</w:t>
      </w:r>
    </w:p>
    <w:p>
      <w:pPr>
        <w:spacing w:before="0" w:after="0" w:line="408" w:lineRule="exact"/>
        <w:ind w:left="0" w:right="0" w:firstLine="576"/>
        <w:jc w:val="left"/>
      </w:pPr>
      <w:r>
        <w:rPr>
          <w:u w:val="single"/>
        </w:rPr>
        <w:t xml:space="preserve">(III) Is a county that has a median household income that is less than seventy-five percent of the state median household income for the previous three years</w:t>
      </w:r>
      <w:r>
        <w:rPr/>
        <w:t xml:space="preserve">;</w:t>
      </w:r>
    </w:p>
    <w:p>
      <w:pPr>
        <w:spacing w:before="0" w:after="0" w:line="408" w:lineRule="exact"/>
        <w:ind w:left="0" w:right="0" w:firstLine="576"/>
        <w:jc w:val="left"/>
      </w:pPr>
      <w:r>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t xml:space="preserve">(C) At least sixty days prior to adopting a resolution for partial planning, the county provides written notification to the legislative body of each city within the county of its intent to consider adopting the resolution;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t xml:space="preserve">(ii) Upon adoption of a resolution for partial planning under (b)(i) of this subsection:</w:t>
      </w:r>
    </w:p>
    <w:p>
      <w:pPr>
        <w:spacing w:before="0" w:after="0" w:line="408" w:lineRule="exact"/>
        <w:ind w:left="0" w:right="0" w:firstLine="576"/>
        <w:jc w:val="left"/>
      </w:pPr>
      <w:r>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(5)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(6) A copy of each document that is required under this section shall be submitted to the department at the time of its adoption.</w:t>
      </w:r>
    </w:p>
    <w:p>
      <w:pPr>
        <w:spacing w:before="0" w:after="0" w:line="408" w:lineRule="exact"/>
        <w:ind w:left="0" w:right="0" w:firstLine="576"/>
        <w:jc w:val="left"/>
      </w:pPr>
      <w:r>
        <w:rPr/>
        <w:t xml:space="preserve">(7) Cities and counties planning under this chapter must amend the transportation element of the comprehensive plan to be in compliance with this chapter and chapter 47.80 RCW no later than December 31, 2000.</w:t>
      </w:r>
    </w:p>
    <w:p/>
    <w:p>
      <w:pPr>
        <w:jc w:val="center"/>
      </w:pPr>
      <w:r>
        <w:rPr>
          <w:b/>
        </w:rPr>
        <w:t>--- END ---</w:t>
      </w:r>
    </w:p>
    <w:sectPr>
      <w:pgNumType w:start="1"/>
      <w:footerReference xmlns:r="http://schemas.openxmlformats.org/officeDocument/2006/relationships" r:id="Rdab429ab7d4d4b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4a17f839334f19" /><Relationship Type="http://schemas.openxmlformats.org/officeDocument/2006/relationships/footer" Target="/word/footer1.xml" Id="Rdab429ab7d4d4bbf" /></Relationships>
</file>