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dffc536d524b27" /></Relationships>
</file>

<file path=word/document.xml><?xml version="1.0" encoding="utf-8"?>
<w:document xmlns:w="http://schemas.openxmlformats.org/wordprocessingml/2006/main">
  <w:body>
    <w:p>
      <w:r>
        <w:t>S-0504.1</w:t>
      </w:r>
    </w:p>
    <w:p>
      <w:pPr>
        <w:jc w:val="center"/>
      </w:pPr>
      <w:r>
        <w:t>_______________________________________________</w:t>
      </w:r>
    </w:p>
    <w:p/>
    <w:p>
      <w:pPr>
        <w:jc w:val="center"/>
      </w:pPr>
      <w:r>
        <w:rPr>
          <w:b/>
        </w:rPr>
        <w:t>SENATE BILL 5279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Warnick, and Short</w:t>
      </w:r>
    </w:p>
    <w:p/>
    <w:p>
      <w:r>
        <w:rPr>
          <w:t xml:space="preserve">Read first time 01/16/19.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outdoor burning for the protection of life or property and for public health, safety, and welfare; and amending RCW 70.94.6514, 70.94.6534, 70.94.6524, 70.94.6536, 70.94.6538, and 70.94.6548.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w:t>
      </w:r>
      <w:r>
        <w:rPr>
          <w:u w:val="single"/>
        </w:rPr>
        <w:t xml:space="preserve">Except as otherwise specified in this chapter for the protection of life or property, and for the public health, safety, and welfare, and c</w:t>
      </w:r>
      <w:r>
        <w:rPr/>
        <w:t xml:space="preserve">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w:t>
      </w:r>
      <w:r>
        <w:rPr>
          <w:u w:val="single"/>
        </w:rPr>
        <w:t xml:space="preserve">, for the protection of life or property, and for the public health, safety, and welfare</w:t>
      </w:r>
      <w:r>
        <w:rPr/>
        <w:t xml:space="preserve">.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2010 1st sp.s. c 7 s 128 are each amended to read as follows:</w:t>
      </w:r>
    </w:p>
    <w:p>
      <w:pPr>
        <w:spacing w:before="0" w:after="0" w:line="408" w:lineRule="exact"/>
        <w:ind w:left="0" w:right="0" w:firstLine="576"/>
        <w:jc w:val="left"/>
      </w:pPr>
      <w:r>
        <w:rPr/>
        <w:t xml:space="preserve">(1) The department of natural resources </w:t>
      </w:r>
      <w:r>
        <w:t>((</w:t>
      </w:r>
      <w:r>
        <w:rPr>
          <w:strike/>
        </w:rPr>
        <w:t xml:space="preserve">shall have the responsibility</w:t>
      </w:r>
      <w:r>
        <w:t>))</w:t>
      </w:r>
      <w:r>
        <w:rPr/>
        <w:t xml:space="preserve"> </w:t>
      </w:r>
      <w:r>
        <w:rPr>
          <w:u w:val="single"/>
        </w:rPr>
        <w:t xml:space="preserve">is responsible</w:t>
      </w:r>
      <w:r>
        <w:rPr/>
        <w:t xml:space="preserve"> for issuing and regulating burning permits required by it relating to the following activities for the protection of life or property </w:t>
      </w:r>
      <w:r>
        <w:t>((</w:t>
      </w:r>
      <w:r>
        <w:rPr>
          <w:strike/>
        </w:rPr>
        <w:t xml:space="preserve">and/or</w:t>
      </w:r>
      <w:r>
        <w:t>))</w:t>
      </w:r>
      <w:r>
        <w:rPr/>
        <w:t xml:space="preserve"> </w:t>
      </w:r>
      <w:r>
        <w:rPr>
          <w:u w:val="single"/>
        </w:rPr>
        <w:t xml:space="preserve">and</w:t>
      </w:r>
      <w:r>
        <w:rPr/>
        <w:t xml:space="preserve"> for the public health, safety, and welfare:</w:t>
      </w:r>
    </w:p>
    <w:p>
      <w:pPr>
        <w:spacing w:before="0" w:after="0" w:line="408" w:lineRule="exact"/>
        <w:ind w:left="0" w:right="0" w:firstLine="576"/>
        <w:jc w:val="left"/>
      </w:pPr>
      <w:r>
        <w:rPr/>
        <w:t xml:space="preserve">(a) Abating a forest fire hazard;</w:t>
      </w:r>
    </w:p>
    <w:p>
      <w:pPr>
        <w:spacing w:before="0" w:after="0" w:line="408" w:lineRule="exact"/>
        <w:ind w:left="0" w:right="0" w:firstLine="576"/>
        <w:jc w:val="left"/>
      </w:pPr>
      <w:r>
        <w:rPr/>
        <w:t xml:space="preserve">(b) Prevention of a fire hazard;</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w:t>
      </w:r>
      <w:r>
        <w:rPr>
          <w:u w:val="single"/>
        </w:rPr>
        <w:t xml:space="preserve">, including but not limited to forest health and resiliency, decreasing forest insect or disease susceptibility, maintaining or restoring native vegetation, or otherwise enhancing resiliency to fire</w:t>
      </w:r>
      <w:r>
        <w:rPr/>
        <w:t xml:space="preserv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w:t>
      </w:r>
    </w:p>
    <w:p>
      <w:pPr>
        <w:spacing w:before="0" w:after="0" w:line="408" w:lineRule="exact"/>
        <w:ind w:left="0" w:right="0" w:firstLine="576"/>
        <w:jc w:val="left"/>
      </w:pPr>
      <w:r>
        <w:rPr/>
        <w:t xml:space="preserve">(3) Permit fees shall be assessed for silvicultural burning under the jurisdiction of the department of natural resources and collected by the department of natural resources as provided for in this section. All fees shall be deposited in the air pollution control account, created in RCW 70.94.015. The legislature shall appropriate to the department of natural resources funds from the air pollution control account to enforce and administer the program under this section and RCW 70.94.6536, 70.94.6538, and 70.94.6540.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2009 c 118 s 301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w:t>
      </w:r>
      <w:r>
        <w:rPr>
          <w:u w:val="single"/>
        </w:rPr>
        <w:t xml:space="preserve">Except as otherwise specified in this chapter for the protection of life or property, and for the public health, safety, and welfare, t</w:t>
      </w:r>
      <w:r>
        <w:rPr/>
        <w:t xml:space="preserve">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w:t>
      </w:r>
    </w:p>
    <w:p>
      <w:pPr>
        <w:spacing w:before="0" w:after="0" w:line="408" w:lineRule="exact"/>
        <w:ind w:left="0" w:right="0" w:firstLine="576"/>
        <w:jc w:val="left"/>
      </w:pPr>
      <w:r>
        <w:rPr/>
        <w:t xml:space="preserve">(3) </w:t>
      </w:r>
      <w:r>
        <w:rPr>
          <w:u w:val="single"/>
        </w:rPr>
        <w:t xml:space="preserve">Except as otherwise specified in this chapter for the protection of life or property, and for the public health, safety, and welfare, t</w:t>
      </w:r>
      <w:r>
        <w:rPr/>
        <w:t xml:space="preserve">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w:t>
      </w:r>
      <w:r>
        <w:rPr>
          <w:u w:val="single"/>
        </w:rPr>
        <w:t xml:space="preserve">The department of natural resources shall develop policies that allow outdoor burning for the protection of life or property, and for the public health, safety, and welfare.</w:t>
      </w:r>
    </w:p>
    <w:p>
      <w:pPr>
        <w:spacing w:before="0" w:after="0" w:line="408" w:lineRule="exact"/>
        <w:ind w:left="0" w:right="0" w:firstLine="576"/>
        <w:jc w:val="left"/>
      </w:pPr>
      <w:r>
        <w:rPr>
          <w:u w:val="single"/>
        </w:rPr>
        <w:t xml:space="preserve">(10)</w:t>
      </w:r>
      <w:r>
        <w:rPr/>
        <w:t xml:space="preserve">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w:t>
      </w:r>
      <w:r>
        <w:rPr>
          <w:u w:val="single"/>
        </w:rPr>
        <w:t xml:space="preserve">,</w:t>
      </w:r>
      <w:r>
        <w:rPr/>
        <w:t xml:space="preserve">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w:t>
      </w:r>
      <w:r>
        <w:rPr>
          <w:u w:val="single"/>
        </w:rPr>
        <w:t xml:space="preserve">,</w:t>
      </w:r>
      <w:r>
        <w:rPr/>
        <w:t xml:space="preserve">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w:t>
      </w:r>
      <w:r>
        <w:t>((</w:t>
      </w:r>
      <w:r>
        <w:rPr>
          <w:strike/>
        </w:rPr>
        <w:t xml:space="preserve">and</w:t>
      </w:r>
      <w:r>
        <w:t>))</w:t>
      </w:r>
      <w:r>
        <w:rPr/>
        <w:t xml:space="preserve"> diversity of land ownership</w:t>
      </w:r>
      <w:r>
        <w:rPr>
          <w:u w:val="single"/>
        </w:rPr>
        <w:t xml:space="preserve">, improving forest health and resiliency, restoring forest ecosystem functions, allowing for natural vegetation, and reducing fuel loads to address public safety and protect property from wildfire</w:t>
      </w:r>
      <w:r>
        <w:rPr/>
        <w:t xml:space="preserve">. The plan shall establish priorities that the department of natural resources shall use to allocate allowable emissions, including but not limited to, </w:t>
      </w:r>
      <w:r>
        <w:rPr>
          <w:u w:val="single"/>
        </w:rPr>
        <w:t xml:space="preserve">public health and safety, protection of life or property, forest health and resiliency,</w:t>
      </w:r>
      <w:r>
        <w:rPr/>
        <w:t xml:space="preserve">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rPr/>
        <w:t xml:space="preserve">(4)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rPr/>
        <w:t xml:space="preserve">(5) The department of ecology may conduct a limited, seasonal ambient air quality monitoring program to measure the effects of forest health burning conducted under subsection (4)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u w:val="single"/>
        </w:rPr>
        <w:t xml:space="preserve">Except as otherwise specified in this chapter for the protection of life or property, and for the public health, safety, and welfare, t</w:t>
      </w:r>
      <w:r>
        <w:rPr/>
        <w:t xml:space="preserve">he department of natural resources in granting burning permits for fires for the purposes set forth in RCW 70.94.6534 shall condition the issuance and use of such permits to comply with air quality standards established by the department of ecology after full consultation with the department of natural resources.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6548</w:t>
      </w:r>
      <w:r>
        <w:rPr/>
        <w:t xml:space="preserve"> and 2009 c 118 s 701 are each amended to read as follows:</w:t>
      </w:r>
    </w:p>
    <w:p>
      <w:pPr>
        <w:spacing w:before="0" w:after="0" w:line="408" w:lineRule="exact"/>
        <w:ind w:left="0" w:right="0" w:firstLine="576"/>
        <w:jc w:val="left"/>
      </w:pPr>
      <w:r>
        <w:rPr/>
        <w:t xml:space="preserve">Consistent with RCW 70.94.6514, outdoor burning may be allowed anywhere in the state for the exclusive purpose of managing storm or flood-related debris</w:t>
      </w:r>
      <w:r>
        <w:rPr>
          <w:u w:val="single"/>
        </w:rPr>
        <w:t xml:space="preserve">, for the protection of life or property, and for the public health, safety, and welfare</w:t>
      </w:r>
      <w:r>
        <w:rPr/>
        <w:t xml:space="preserve">.</w:t>
      </w:r>
    </w:p>
    <w:p/>
    <w:p>
      <w:pPr>
        <w:jc w:val="center"/>
      </w:pPr>
      <w:r>
        <w:rPr>
          <w:b/>
        </w:rPr>
        <w:t>--- END ---</w:t>
      </w:r>
    </w:p>
    <w:sectPr>
      <w:pgNumType w:start="1"/>
      <w:footerReference xmlns:r="http://schemas.openxmlformats.org/officeDocument/2006/relationships" r:id="Rdaee4b2c92834e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f01d70d6a14249" /><Relationship Type="http://schemas.openxmlformats.org/officeDocument/2006/relationships/footer" Target="/word/footer1.xml" Id="Rdaee4b2c92834e79" /></Relationships>
</file>