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3fb220581b45da" /></Relationships>
</file>

<file path=word/document.xml><?xml version="1.0" encoding="utf-8"?>
<w:document xmlns:w="http://schemas.openxmlformats.org/wordprocessingml/2006/main">
  <w:body>
    <w:p>
      <w:r>
        <w:t>Z-0310.1</w:t>
      </w:r>
    </w:p>
    <w:p>
      <w:pPr>
        <w:jc w:val="center"/>
      </w:pPr>
      <w:r>
        <w:t>_______________________________________________</w:t>
      </w:r>
    </w:p>
    <w:p/>
    <w:p>
      <w:pPr>
        <w:jc w:val="center"/>
      </w:pPr>
      <w:r>
        <w:rPr>
          <w:b/>
        </w:rPr>
        <w:t>SENATE BILL 5310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Hunt;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agency names and accounts in statutes to reflect the organizational structure, duties, and responsibilities of the office of financial management; amending RCW 41.07.020, 41.06.070, 41.06.160, 41.48.140, and 72.01.210; reenacting and amending RCW 41.07.030 and 43.43.832;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2015 3rd sp.s. c 1 s 107 are each amended to read as follows:</w:t>
      </w:r>
    </w:p>
    <w:p>
      <w:pPr>
        <w:spacing w:before="0" w:after="0" w:line="408" w:lineRule="exact"/>
        <w:ind w:left="0" w:right="0" w:firstLine="576"/>
        <w:jc w:val="left"/>
      </w:pPr>
      <w:r>
        <w:rPr/>
        <w:t xml:space="preserve">The </w:t>
      </w:r>
      <w:r>
        <w:t>((</w:t>
      </w:r>
      <w:r>
        <w:rPr>
          <w:strike/>
        </w:rPr>
        <w:t xml:space="preserve">consolidated technology services agency</w:t>
      </w:r>
      <w:r>
        <w:t>))</w:t>
      </w:r>
      <w:r>
        <w:rPr/>
        <w:t xml:space="preserve"> </w:t>
      </w:r>
      <w:r>
        <w:rPr>
          <w:u w:val="single"/>
        </w:rPr>
        <w:t xml:space="preserve">office of financial management</w:t>
      </w:r>
      <w:r>
        <w:rPr/>
        <w:t xml:space="preserve"> is authorized to administer, maintain, and operate the central personnel-payroll system and to provide its services for any state agency designated </w:t>
      </w:r>
      <w:r>
        <w:t>((</w:t>
      </w:r>
      <w:r>
        <w:rPr>
          <w:strike/>
        </w:rPr>
        <w:t xml:space="preserve">jointly by the consolidated technology services agency and</w:t>
      </w:r>
      <w:r>
        <w:t>))</w:t>
      </w:r>
      <w:r>
        <w:rPr/>
        <w:t xml:space="preserve"> </w:t>
      </w:r>
      <w:r>
        <w:rPr>
          <w:u w:val="single"/>
        </w:rPr>
        <w:t xml:space="preserve">by</w:t>
      </w:r>
      <w:r>
        <w:rPr/>
        <w:t xml:space="preserve">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the consolidated technology services agency.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030</w:t>
      </w:r>
      <w:r>
        <w:rPr/>
        <w:t xml:space="preserve"> and 2011 1st sp.s. c 43 s 611 and 2011 1st sp.s. c 43 s 442 are each reenacted and amended to read as follows:</w:t>
      </w:r>
    </w:p>
    <w:p>
      <w:pPr>
        <w:spacing w:before="0" w:after="0" w:line="408" w:lineRule="exact"/>
        <w:ind w:left="0" w:right="0" w:firstLine="576"/>
        <w:jc w:val="left"/>
      </w:pPr>
      <w:r>
        <w:rPr/>
        <w:t xml:space="preserve">The costs of administering, maintaining, and operating the central personnel-payroll system shall be distributed to the using state agencies. In order to insure proper and equitable distribution of costs the </w:t>
      </w:r>
      <w:r>
        <w:t>((</w:t>
      </w:r>
      <w:r>
        <w:rPr>
          <w:strike/>
        </w:rPr>
        <w:t xml:space="preserve">department of enterprise services</w:t>
      </w:r>
      <w:r>
        <w:t>))</w:t>
      </w:r>
      <w:r>
        <w:rPr/>
        <w:t xml:space="preserve"> </w:t>
      </w:r>
      <w:r>
        <w:rPr>
          <w:u w:val="single"/>
        </w:rPr>
        <w:t xml:space="preserve">office of financial management</w:t>
      </w:r>
      <w:r>
        <w:rPr/>
        <w:t xml:space="preserve"> shall utilize cost accounting procedures to identify all costs incurred in the administration, maintenance, and operation of the central personnel-payroll system. In order to facilitate proper and equitable distribution of costs to the using state agencies the </w:t>
      </w:r>
      <w:r>
        <w:t>((</w:t>
      </w:r>
      <w:r>
        <w:rPr>
          <w:strike/>
        </w:rPr>
        <w:t xml:space="preserve">department of enterprise services</w:t>
      </w:r>
      <w:r>
        <w:t>))</w:t>
      </w:r>
      <w:r>
        <w:rPr/>
        <w:t xml:space="preserve"> </w:t>
      </w:r>
      <w:r>
        <w:rPr>
          <w:u w:val="single"/>
        </w:rPr>
        <w:t xml:space="preserve">office of financial management</w:t>
      </w:r>
      <w:r>
        <w:rPr/>
        <w:t xml:space="preserve"> is authorized to utilize the </w:t>
      </w:r>
      <w:r>
        <w:t>((</w:t>
      </w:r>
      <w:r>
        <w:rPr>
          <w:strike/>
        </w:rPr>
        <w:t xml:space="preserve">data processing revolving fund created by RCW 43.19.791 and the personnel service fund</w:t>
      </w:r>
      <w:r>
        <w:t>))</w:t>
      </w:r>
      <w:r>
        <w:rPr/>
        <w:t xml:space="preserve"> </w:t>
      </w:r>
      <w:r>
        <w:rPr>
          <w:u w:val="single"/>
        </w:rPr>
        <w:t xml:space="preserve">statewide information technology system maintenance and operations revolving account</w:t>
      </w:r>
      <w:r>
        <w:rPr/>
        <w:t xml:space="preserve"> created by RCW </w:t>
      </w:r>
      <w:r>
        <w:t>((</w:t>
      </w:r>
      <w:r>
        <w:rPr>
          <w:strike/>
        </w:rPr>
        <w:t xml:space="preserve">41.06.280</w:t>
      </w:r>
      <w:r>
        <w:t>))</w:t>
      </w:r>
      <w:r>
        <w:rPr/>
        <w:t xml:space="preserve"> </w:t>
      </w:r>
      <w:r>
        <w:rPr>
          <w:u w:val="single"/>
        </w:rPr>
        <w:t xml:space="preserve">43.41.442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2018 c 246 s 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w:t>
      </w:r>
      <w:r>
        <w:t>((</w:t>
      </w:r>
      <w:r>
        <w:rPr>
          <w:strike/>
        </w:rPr>
        <w:t xml:space="preserve">Washington personnel resources 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160</w:t>
      </w:r>
      <w:r>
        <w:rPr/>
        <w:t xml:space="preserve"> and 2005 c 274 s 278 are each amended to read as follows:</w:t>
      </w:r>
    </w:p>
    <w:p>
      <w:pPr>
        <w:spacing w:before="0" w:after="0" w:line="408" w:lineRule="exact"/>
        <w:ind w:left="0" w:right="0" w:firstLine="576"/>
        <w:jc w:val="left"/>
      </w:pPr>
      <w:r>
        <w:rPr/>
        <w:t xml:space="preserve">In preparing classification and salary schedules as set forth in RCW 41.06.150 the </w:t>
      </w:r>
      <w:r>
        <w:t>((</w:t>
      </w:r>
      <w:r>
        <w:rPr>
          <w:strike/>
        </w:rPr>
        <w:t xml:space="preserve">department of personnel</w:t>
      </w:r>
      <w:r>
        <w:t>))</w:t>
      </w:r>
      <w:r>
        <w:rPr/>
        <w:t xml:space="preserve"> </w:t>
      </w:r>
      <w:r>
        <w:rPr>
          <w:u w:val="single"/>
        </w:rPr>
        <w:t xml:space="preserve">office of financial management</w:t>
      </w:r>
      <w:r>
        <w:rPr/>
        <w:t xml:space="preserve"> shall give full consideration to prevailing rates in other public employment and in private employment in this state. For this purpose the department shall undertake comprehensive salary and fringe benefit surveys.</w:t>
      </w:r>
    </w:p>
    <w:p>
      <w:pPr>
        <w:spacing w:before="0" w:after="0" w:line="408" w:lineRule="exact"/>
        <w:ind w:left="0" w:right="0" w:firstLine="576"/>
        <w:jc w:val="left"/>
      </w:pPr>
      <w:r>
        <w:rPr/>
        <w:t xml:space="preserve">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48</w:t>
      </w:r>
      <w:r>
        <w:rPr/>
        <w:t xml:space="preserve">.</w:t>
      </w:r>
      <w:r>
        <w:t xml:space="preserve">140</w:t>
      </w:r>
      <w:r>
        <w:rPr/>
        <w:t xml:space="preserve"> and 1993 c 281 s 39 are each amended to read as follows:</w:t>
      </w:r>
    </w:p>
    <w:p>
      <w:pPr>
        <w:spacing w:before="0" w:after="0" w:line="408" w:lineRule="exact"/>
        <w:ind w:left="0" w:right="0" w:firstLine="576"/>
        <w:jc w:val="left"/>
      </w:pPr>
      <w:r>
        <w:rPr/>
        <w:t xml:space="preserve">Nothing in RCW 41.48.120 or 41.48.130 shall affect the power of the </w:t>
      </w:r>
      <w:r>
        <w:t>((</w:t>
      </w:r>
      <w:r>
        <w:rPr>
          <w:strike/>
        </w:rPr>
        <w:t xml:space="preserve">Washington personnel resources board</w:t>
      </w:r>
      <w:r>
        <w:t>))</w:t>
      </w:r>
      <w:r>
        <w:rPr/>
        <w:t xml:space="preserve"> </w:t>
      </w:r>
      <w:r>
        <w:rPr>
          <w:u w:val="single"/>
        </w:rPr>
        <w:t xml:space="preserve">office of financial management</w:t>
      </w:r>
      <w:r>
        <w:rPr/>
        <w:t xml:space="preserve"> or any other state personnel authority to establish sick leave rules except as may be required under RCW 41.48.120 or 41.48.130: PROVIDED, That each personnel board and personnel authority shall establish the maximum number of working days an employee under its jurisdiction may be absent on account of sickness or accident disability without a medical certificate.</w:t>
      </w:r>
    </w:p>
    <w:p>
      <w:pPr>
        <w:spacing w:before="0" w:after="0" w:line="408" w:lineRule="exact"/>
        <w:ind w:left="0" w:right="0" w:firstLine="576"/>
        <w:jc w:val="left"/>
      </w:pPr>
      <w:r>
        <w:rPr/>
        <w:t xml:space="preserve">"Personnel authority" as used in this section, means a state agency, board, committee, or similar body having general authority to establish personnel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t>
      </w:r>
      <w:r>
        <w:t>((</w:t>
      </w:r>
      <w:r>
        <w:rPr>
          <w:strike/>
        </w:rPr>
        <w:t xml:space="preserve">Washington personnel resources board</w:t>
      </w:r>
      <w:r>
        <w:t>))</w:t>
      </w:r>
      <w:r>
        <w:rPr/>
        <w:t xml:space="preserve"> </w:t>
      </w:r>
      <w:r>
        <w:rPr>
          <w:u w:val="single"/>
        </w:rPr>
        <w:t xml:space="preserve">office of financial management</w:t>
      </w:r>
      <w:r>
        <w:rPr/>
        <w:t xml:space="preserve">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t>
      </w:r>
      <w:r>
        <w:t>((</w:t>
      </w:r>
      <w:r>
        <w:rPr>
          <w:strike/>
        </w:rPr>
        <w:t xml:space="preserve">Washington personnel resources board</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ee00dfb26f14a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46fb543f1429f" /><Relationship Type="http://schemas.openxmlformats.org/officeDocument/2006/relationships/footer" Target="/word/footer1.xml" Id="R0ee00dfb26f14a3e" /></Relationships>
</file>