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ce9f05d5d4038" /></Relationships>
</file>

<file path=word/document.xml><?xml version="1.0" encoding="utf-8"?>
<w:document xmlns:w="http://schemas.openxmlformats.org/wordprocessingml/2006/main">
  <w:body>
    <w:p>
      <w:r>
        <w:t>S-0647.2</w:t>
      </w:r>
    </w:p>
    <w:p>
      <w:pPr>
        <w:jc w:val="center"/>
      </w:pPr>
      <w:r>
        <w:t>_______________________________________________</w:t>
      </w:r>
    </w:p>
    <w:p/>
    <w:p>
      <w:pPr>
        <w:jc w:val="center"/>
      </w:pPr>
      <w:r>
        <w:rPr>
          <w:b/>
        </w:rPr>
        <w:t>SENATE BILL 5423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Warnick, Hobbs, Takko, Schoesler, Sheldon, King, Brown, Short, Wilson, L., Wagoner, Wellman, Honeyford,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adding a new section to chapter 48.14 RCW; adding a new section to chapter 82.04 RCW;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opportunity zone funds whose management teams:</w:t>
      </w:r>
    </w:p>
    <w:p>
      <w:pPr>
        <w:spacing w:before="0" w:after="0" w:line="408" w:lineRule="exact"/>
        <w:ind w:left="0" w:right="0" w:firstLine="576"/>
        <w:jc w:val="left"/>
      </w:pPr>
      <w:r>
        <w:rPr/>
        <w:t xml:space="preserve">(a) Have experience investing in companies located in rural development and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opportunity zone funds;</w:t>
      </w:r>
    </w:p>
    <w:p>
      <w:pPr>
        <w:spacing w:before="0" w:after="0" w:line="408" w:lineRule="exact"/>
        <w:ind w:left="0" w:right="0" w:firstLine="576"/>
        <w:jc w:val="left"/>
      </w:pPr>
      <w:r>
        <w:rPr/>
        <w:t xml:space="preserve">(B) Incentivizing and requiring rural development and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opportunity zone fund. At least sixty percent of a rural development and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w:t>
      </w:r>
    </w:p>
    <w:p>
      <w:pPr>
        <w:spacing w:before="0" w:after="0" w:line="408" w:lineRule="exact"/>
        <w:ind w:left="0" w:right="0" w:firstLine="576"/>
        <w:jc w:val="left"/>
      </w:pPr>
      <w:r>
        <w:rPr/>
        <w:t xml:space="preserve">(15) "Rural development and opportunity zone fund" or "fund" means an entity certified by the department under section 5 of this act.</w:t>
      </w:r>
    </w:p>
    <w:p>
      <w:pPr>
        <w:spacing w:before="0" w:after="0" w:line="408" w:lineRule="exact"/>
        <w:ind w:left="0" w:right="0" w:firstLine="576"/>
        <w:jc w:val="left"/>
      </w:pPr>
      <w:r>
        <w:rPr/>
        <w:t xml:space="preserve">(16)(a) "Targeted small business" means a business that, at the time of the initial investment in the company by a rural development and opportunity zone fund:</w:t>
      </w:r>
    </w:p>
    <w:p>
      <w:pPr>
        <w:spacing w:before="0" w:after="0" w:line="408" w:lineRule="exact"/>
        <w:ind w:left="0" w:right="0" w:firstLine="576"/>
        <w:jc w:val="left"/>
      </w:pPr>
      <w:r>
        <w:rPr/>
        <w:t xml:space="preserve">(i) Has less than two hundred fifty employees and not more than ten million dollars in net income for the preceding calendar year;</w:t>
      </w:r>
    </w:p>
    <w:p>
      <w:pPr>
        <w:spacing w:before="0" w:after="0" w:line="408" w:lineRule="exact"/>
        <w:ind w:left="0" w:right="0" w:firstLine="576"/>
        <w:jc w:val="left"/>
      </w:pPr>
      <w:r>
        <w:rPr/>
        <w:t xml:space="preserve">(ii) Has its principal business operations in one or more qualified areas in the state. For purposes of this subsection (16)(a)(ii), the principal business operations of a business are located at a place where:</w:t>
      </w:r>
    </w:p>
    <w:p>
      <w:pPr>
        <w:spacing w:before="0" w:after="0" w:line="408" w:lineRule="exact"/>
        <w:ind w:left="0" w:right="0" w:firstLine="576"/>
        <w:jc w:val="left"/>
      </w:pPr>
      <w:r>
        <w:rPr/>
        <w:t xml:space="preserve">(A) At least sixty percent of the business's employees work; or</w:t>
      </w:r>
    </w:p>
    <w:p>
      <w:pPr>
        <w:spacing w:before="0" w:after="0" w:line="408" w:lineRule="exact"/>
        <w:ind w:left="0" w:right="0" w:firstLine="576"/>
        <w:jc w:val="left"/>
      </w:pPr>
      <w:r>
        <w:rPr/>
        <w:t xml:space="preserve">(B) Employees who are paid at least sixty percent of the business's payroll work; and</w:t>
      </w:r>
    </w:p>
    <w:p>
      <w:pPr>
        <w:spacing w:before="0" w:after="0" w:line="408" w:lineRule="exact"/>
        <w:ind w:left="0" w:right="0" w:firstLine="576"/>
        <w:jc w:val="left"/>
      </w:pPr>
      <w:r>
        <w:rPr/>
        <w:t xml:space="preserve">(iii)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(b) An out-of-state business that agrees to relocate employees using the proceeds of a growth investment to establish principal business operations in a qualified area in the state qualifies as a targeted small business if the business satisfies the requirements of:</w:t>
      </w:r>
    </w:p>
    <w:p>
      <w:pPr>
        <w:spacing w:before="0" w:after="0" w:line="408" w:lineRule="exact"/>
        <w:ind w:left="0" w:right="0" w:firstLine="576"/>
        <w:jc w:val="left"/>
      </w:pPr>
      <w:r>
        <w:rPr/>
        <w:t xml:space="preserve">(i) Subsection (16)(a)(i) and (iii) of this section at the time of the initial growth investment in the business; and</w:t>
      </w:r>
    </w:p>
    <w:p>
      <w:pPr>
        <w:spacing w:before="0" w:after="0" w:line="408" w:lineRule="exact"/>
        <w:ind w:left="0" w:right="0" w:firstLine="576"/>
        <w:jc w:val="left"/>
      </w:pPr>
      <w:r>
        <w:rPr/>
        <w:t xml:space="preserve">(ii) Subsection (16)(a)(ii) of this section not later than the one hundred eightieth day after receiving the initial growth investment or a later date agreed to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November 1, 2019, the department must accept applications for approval as a rural development and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 provided that any such affiliate used to satisfy this requirement must have been an affiliate of the applicant or its affiliates for at least four years;</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w:t>
      </w:r>
    </w:p>
    <w:p>
      <w:pPr>
        <w:spacing w:before="0" w:after="0" w:line="408" w:lineRule="exact"/>
        <w:ind w:left="0" w:right="0" w:firstLine="576"/>
        <w:jc w:val="left"/>
      </w:pPr>
      <w:r>
        <w:rPr/>
        <w:t xml:space="preserve">(d) An estimate of the number of jobs that will be created or retained in this state as a result of the applicant's growth investments and the assumptions used to determine the estimate;</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fund under this section by November 1, 2020, a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(1)(f)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opportunity zone fund fails to fully comply with subsection (9) of this section, the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opportunity zone fund that was awarded less than the requested investment authority under subsection (3) of this section, which a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 Application fees submitted to the department under subsection (1)(g) of this section must be deposited in the rural development and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OPPORTUNITY ZONE ACCOUNT. The rural development and opportunity zone account is created in the state treasury. All receipts from application fees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opportunity zone fund before it exits the program in accordance with subsection (4) of this section:</w:t>
      </w:r>
    </w:p>
    <w:p>
      <w:pPr>
        <w:spacing w:before="0" w:after="0" w:line="408" w:lineRule="exact"/>
        <w:ind w:left="0" w:right="0" w:firstLine="576"/>
        <w:jc w:val="left"/>
      </w:pPr>
      <w:r>
        <w:rPr/>
        <w:t xml:space="preserve">(a) The rural development and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opportunity zone fund reinvests an amount equal to the capital returned or recovered by the fund from the original investment, exclusive of any profits realized, in other growth investments in this state within twelve months of the receipt of such capital. Amounts received periodically by a rural development and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opportunity zone fund, before exiting the program in accordance with subsection (4) of this section, makes a distribution or payment that results in the rural development and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opportunity zone fund invests more than the greater of five million dollars or twenty percent of its investment authority in the same targeted small business, including amounts invested in affiliates of the targeted small business; or</w:t>
      </w:r>
    </w:p>
    <w:p>
      <w:pPr>
        <w:spacing w:before="0" w:after="0" w:line="408" w:lineRule="exact"/>
        <w:ind w:left="0" w:right="0" w:firstLine="576"/>
        <w:jc w:val="left"/>
      </w:pPr>
      <w:r>
        <w:rPr/>
        <w:t xml:space="preserve">(e) The rural development and opportunity zone fund makes a growth investment in a targeted small business that directly or indirectly through an affiliate owns, has the right to acquire an ownership interest, makes a loan to, or makes an investment in the rural development and opportunity zone fund, an affiliate of the fund, or an investor in the fund. This subsection does not apply to investments in publicly traded securities by a targeted small business or an owner or affiliate of such business. For purposes of this subsection, a rural development and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opportunity zone fund of the reasons for the pending revocation. The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fund has not received a notice of revocation that has not been cured under subsection (2) of this section is sufficient evidence to prove that the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fund exits the program.</w:t>
      </w:r>
    </w:p>
    <w:p>
      <w:pPr>
        <w:spacing w:before="0" w:after="0" w:line="408" w:lineRule="exact"/>
        <w:ind w:left="0" w:right="0" w:firstLine="576"/>
        <w:jc w:val="left"/>
      </w:pPr>
      <w:r>
        <w:rPr/>
        <w:t xml:space="preserve">(5) The department may not revoke a tax credit certificate after a rural development and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opportunity zone fund from the program, the department must evaluate the number of jobs created or retained by the fund and determine whether the fund must repay to the state any portion of the credit as follows:</w:t>
      </w:r>
    </w:p>
    <w:p>
      <w:pPr>
        <w:spacing w:before="0" w:after="0" w:line="408" w:lineRule="exact"/>
        <w:ind w:left="0" w:right="0" w:firstLine="576"/>
        <w:jc w:val="left"/>
      </w:pPr>
      <w:r>
        <w:rPr/>
        <w:t xml:space="preserve">(a) If the number of jobs created or retained as a result of the fund's investments is less than sixty percent of the amount filed as part of the fund's application, the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or retained as a result of the fund's investments is less than eighty percent but more than sixty percent of the amount filed as part of the fund's application, the fund must repay to the state thirty percent of the amount of the tax credit certificates issued to investors in the fund; and</w:t>
      </w:r>
    </w:p>
    <w:p>
      <w:pPr>
        <w:spacing w:before="0" w:after="0" w:line="408" w:lineRule="exact"/>
        <w:ind w:left="0" w:right="0" w:firstLine="576"/>
        <w:jc w:val="left"/>
      </w:pPr>
      <w:r>
        <w:rPr/>
        <w:t xml:space="preserve">(c) In measuring jobs created and retained as a result of the rural development and opportunity zone fund's growth investments, the department must prorate the number of jobs set forth in the fund's business plan based upon the amount of investment authority requested in the fund's application.</w:t>
      </w:r>
    </w:p>
    <w:p>
      <w:pPr>
        <w:spacing w:before="0" w:after="0" w:line="408" w:lineRule="exact"/>
        <w:ind w:left="0" w:right="0" w:firstLine="576"/>
        <w:jc w:val="left"/>
      </w:pPr>
      <w:r>
        <w:rPr/>
        <w:t xml:space="preserve">(2) The department must provide written notice to the fund of any repayment due under this section. The fund must submit payment to the department of revenue within thirty days of the date of that notice. If the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opportunity zone fund of its determination. If the department fails to notify the fund by the fifteenth business day of its determination, the business in which the rural development and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opportunity zone fund must submit a report to the department on or before the fifth business day after each anniversary of the closing date until the rural development and opportunity zone fund has exited the program in accordance with section 8(4) of this act. The report must provide documentation as to the rural development and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November 1, 2019,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
      <w:pPr>
        <w:jc w:val="center"/>
      </w:pPr>
      <w:r>
        <w:rPr>
          <w:b/>
        </w:rPr>
        <w:t>--- END ---</w:t>
      </w:r>
    </w:p>
    <w:sectPr>
      <w:pgNumType w:start="1"/>
      <w:footerReference xmlns:r="http://schemas.openxmlformats.org/officeDocument/2006/relationships" r:id="R69000837141b4b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c29074a0b4052" /><Relationship Type="http://schemas.openxmlformats.org/officeDocument/2006/relationships/footer" Target="/word/footer1.xml" Id="R69000837141b4bff" /></Relationships>
</file>