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09afc84f649b6" /></Relationships>
</file>

<file path=word/document.xml><?xml version="1.0" encoding="utf-8"?>
<w:document xmlns:w="http://schemas.openxmlformats.org/wordprocessingml/2006/main">
  <w:body>
    <w:p>
      <w:r>
        <w:t>Z-0227.4</w:t>
      </w:r>
    </w:p>
    <w:p>
      <w:pPr>
        <w:jc w:val="center"/>
      </w:pPr>
      <w:r>
        <w:t>_______________________________________________</w:t>
      </w:r>
    </w:p>
    <w:p/>
    <w:p>
      <w:pPr>
        <w:jc w:val="center"/>
      </w:pPr>
      <w:r>
        <w:rPr>
          <w:b/>
        </w:rPr>
        <w:t>SENATE BILL 5432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Rivers, Cleveland, Darneille, O'Ban, Keiser, Conway, Das, and Kuderer; by request of Office of the Governor</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implementing behavioral health integration for January 1, 2020, by removing behavioral health organizations from law; clarifying the roles and responsibilities among the health care authority, department of social and health services, and department of health, and the roles and responsibilities of behavioral health administrative services organizations and medicaid managed care organizations; and making technical corrections related to the behavioral health system; amending RCW 71.24.011, 71.24.015, 71.24.016, 71.24.025, 71.24.030, 71.24.035, 71.24.037, 71.24.100, 71.24.155, 71.24.160, 71.24.215, 71.24.220, 71.24.240, 71.24.250, 71.24.260, 71.24.300, 71.24.335, 71.24.350, 71.24.370, 71.24.380, 71.24.405, 71.24.420, 71.24.430, 71.24.450, 71.24.455, 71.24.460, 71.24.470, 71.24.480, 71.24.490, 71.24.500, 71.24.520, 71.24.535, 71.24.540, 71.24.545, 71.24.555, 71.24.565, 71.24.600, 71.24.625, 71.24.630, 71.24.845, 71.24.870, 71.34.020, 71.34.300, 71.34.330, 71.34.379, 71.34.385, 71.34.415, 71.34.670, 71.34.750, 71.36.010, 71.36.025, 71.36.040, 71.05.025, 71.05.026, 71.05.027, 71.05.110, 71.05.203, 71.05.300, 71.05.365, 71.05.445, 71.05.458, 71.05.730, 71.05.740, 71.05.750, 71.05.755, 71.05.760, 74.09.337, 74.09.495, 74.09.515, 74.09.522, 74.09.555, 74.09.871, 9.41.280, 9.94A.660, 9.94A.664, 10.31.110, 10.77.010, 10.77.065, 13.40.165, 36.28A.440, 41.05.690, 43.20A.895, 43.20C.030, 43.185.060, 43.185.070, 43.185.110, 43.185C.340, 43.380.050, 48.01.220, 66.08.180, 70.02.010, 70.02.230, 70.02.250, 70.97.010, 70.320.010, 72.09.350, 72.09.370, 72.09.381, 72.10.060, 72.23.025, 74.09.758, 74.34.020, and 74.34.068; reenacting and amending RCW 71.24.045, 71.24.061, 71.24.385, 71.24.580, 71.34.750, and 71.05.020; adding new sections to chapter 71.24 RCW; recodifying RCW 43.20A.895; decodifying RCW 28A.310.202, 44.28.800, 71.24.049, 71.24.320, 71.24.330, 71.24.360, 71.24.382, 71.24.515, 71.24.620, 71.24.805, 71.24.810, 71.24.840, 71.24.860, 71.24.902, 72.78.020, and 74.09.872; repealing RCW 71.24.110, 71.24.310, 71.24.340, 71.24.582, 74.09.492, 74.09.521, 74.09.873, 74.50.010, 74.50.011, 74.50.035, 74.50.040, 74.50.050, 74.50.055, 74.50.060, 74.50.070, 74.50.080, and 74.50.900;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program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t>
      </w:r>
      <w:r>
        <w:rPr>
          <w:u w:val="single"/>
        </w:rPr>
        <w:t xml:space="preserve">who live</w:t>
      </w:r>
      <w:r>
        <w:rPr/>
        <w:t xml:space="preserve">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how to appropriately manage access to adult long-term inpatient involuntary care in the community and at eastern and western state hospitals.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w:t>
      </w:r>
      <w:r>
        <w:t>((</w:t>
      </w:r>
      <w:r>
        <w:rPr>
          <w:strike/>
        </w:rPr>
        <w:t xml:space="preserve">mental</w:t>
      </w:r>
      <w:r>
        <w:t>))</w:t>
      </w:r>
      <w:r>
        <w:rPr/>
        <w:t xml:space="preserve"> </w:t>
      </w:r>
      <w:r>
        <w:rPr>
          <w:u w:val="single"/>
        </w:rPr>
        <w:t xml:space="preserve">behavioral</w:t>
      </w:r>
      <w:r>
        <w:rPr/>
        <w:t xml:space="preserve"> health program, or two or more of the county authorities specified in this subsection which have entered into an agreement to provide a community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service provider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(f)</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(g)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(h)</w:t>
      </w:r>
      <w:r>
        <w:rPr/>
        <w:t xml:space="preserve"> Adopt such rules as are necessary to implement the authority's responsibilities under this chapter</w:t>
      </w:r>
      <w:r>
        <w:t>((</w:t>
      </w:r>
      <w:r>
        <w:rPr>
          <w:strike/>
        </w:rPr>
        <w:t xml:space="preserve">; and</w:t>
      </w:r>
    </w:p>
    <w:p>
      <w:pPr>
        <w:spacing w:before="0" w:after="0" w:line="408" w:lineRule="exact"/>
        <w:ind w:left="0" w:right="0" w:firstLine="576"/>
        <w:jc w:val="left"/>
      </w:pPr>
      <w:r>
        <w:rPr>
          <w:strike/>
        </w:rPr>
        <w:t xml:space="preserve">(l)</w:t>
      </w:r>
      <w:r>
        <w:t>))</w:t>
      </w:r>
      <w:r>
        <w:rPr/>
        <w:t xml:space="preserve"> </w:t>
      </w:r>
      <w:r>
        <w:rPr>
          <w:u w:val="single"/>
        </w:rPr>
        <w:t xml:space="preserve">(i)</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(j) Require the behavioral health administrative services organizations and the managed care organizations to develop agreements with tribal, city, and county jails to accept referrals for enrollment on behalf of a confined person, prior to the person's release; and</w:t>
      </w:r>
    </w:p>
    <w:p>
      <w:pPr>
        <w:spacing w:before="0" w:after="0" w:line="408" w:lineRule="exact"/>
        <w:ind w:left="0" w:right="0" w:firstLine="576"/>
        <w:jc w:val="left"/>
      </w:pPr>
      <w:r>
        <w:rPr>
          <w:u w:val="single"/>
        </w:rPr>
        <w:t xml:space="preserve">(k)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service provider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service provider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service providers </w:t>
      </w:r>
      <w:r>
        <w:t>((</w:t>
      </w:r>
      <w:r>
        <w:rPr>
          <w:strike/>
        </w:rPr>
        <w:t xml:space="preserve">shall</w:t>
      </w:r>
      <w:r>
        <w:t>))</w:t>
      </w:r>
      <w:r>
        <w:rPr/>
        <w:t xml:space="preserve"> </w:t>
      </w:r>
      <w:r>
        <w:rPr>
          <w:u w:val="single"/>
        </w:rPr>
        <w:t xml:space="preserve">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Minimum standards for community support services and resource management services must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u w:val="single"/>
        </w:rPr>
        <w:t xml:space="preserve">(6)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(7)</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authority shall use the data provided in subsection </w:t>
      </w:r>
      <w:r>
        <w:t>((</w:t>
      </w:r>
      <w:r>
        <w:rPr>
          <w:strike/>
        </w:rPr>
        <w:t xml:space="preserve">(12)</w:t>
      </w:r>
      <w:r>
        <w:t>))</w:t>
      </w:r>
      <w:r>
        <w:rPr/>
        <w:t xml:space="preserve"> </w:t>
      </w:r>
      <w:r>
        <w:rPr>
          <w:u w:val="single"/>
        </w:rPr>
        <w:t xml:space="preserve">(14)</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w:t>
      </w:r>
    </w:p>
    <w:p>
      <w:pPr>
        <w:spacing w:before="0" w:after="0" w:line="408" w:lineRule="exact"/>
        <w:ind w:left="0" w:right="0" w:firstLine="576"/>
        <w:jc w:val="left"/>
      </w:pPr>
      <w:r>
        <w:rPr>
          <w:u w:val="single"/>
        </w:rPr>
        <w:t xml:space="preserve">(i) Maintain patient tracking information as required by the authority; and</w:t>
      </w:r>
    </w:p>
    <w:p>
      <w:pPr>
        <w:spacing w:before="0" w:after="0" w:line="408" w:lineRule="exact"/>
        <w:ind w:left="0" w:right="0" w:firstLine="576"/>
        <w:jc w:val="left"/>
      </w:pPr>
      <w:r>
        <w:rPr>
          <w:u w:val="single"/>
        </w:rPr>
        <w:t xml:space="preserve">(j) Collaborate to ensure that policies do not result in an adverse shift of persons with mental illness into state and local correctional facilities.</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Nothing in this chapter prevents a county or a group of counties within a regional service area from establishing and creating a provider organization licensed or certified by the department. Any county-administered provider organization must be established within the local government in a manner that ensures that the provider organization has a clear separation of powers, duties, and fiscal responsibilities, separate from the county-run behavioral health administrative services organization.</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director.</w:t>
      </w:r>
    </w:p>
    <w:p>
      <w:pPr>
        <w:spacing w:before="0" w:after="0" w:line="408" w:lineRule="exact"/>
        <w:ind w:left="0" w:right="0" w:firstLine="576"/>
        <w:jc w:val="left"/>
      </w:pP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(2)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behavioral</w:t>
      </w:r>
      <w:r>
        <w:rPr/>
        <w:t xml:space="preserve"> health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service provider </w:t>
      </w:r>
      <w:r>
        <w:t>((</w:t>
      </w:r>
      <w:r>
        <w:rPr>
          <w:strike/>
        </w:rPr>
        <w:t xml:space="preserve">or behavioral health organization,</w:t>
      </w:r>
      <w:r>
        <w:t>))</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service provider </w:t>
      </w:r>
      <w:r>
        <w:t>((</w:t>
      </w:r>
      <w:r>
        <w:rPr>
          <w:strike/>
        </w:rPr>
        <w:t xml:space="preserve">and behavioral health organization</w:t>
      </w:r>
      <w:r>
        <w:t>))</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service provider's </w:t>
      </w:r>
      <w:r>
        <w:t>((</w:t>
      </w:r>
      <w:r>
        <w:rPr>
          <w:strike/>
        </w:rPr>
        <w:t xml:space="preserve">or behavioral health organization's</w:t>
      </w:r>
      <w:r>
        <w:t>))</w:t>
      </w:r>
      <w:r>
        <w:rPr/>
        <w:t xml:space="preserve"> mere act of treating a participant in the offender reentry community safety program is not negligence. Nothing in this subsection alters the licensed or certified service provider's </w:t>
      </w:r>
      <w:r>
        <w:t>((</w:t>
      </w:r>
      <w:r>
        <w:rPr>
          <w:strike/>
        </w:rPr>
        <w:t xml:space="preserve">or behavioral health organization's</w:t>
      </w:r>
      <w:r>
        <w:t>))</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service providers </w:t>
      </w:r>
      <w:r>
        <w:t>((</w:t>
      </w:r>
      <w:r>
        <w:rPr>
          <w:strike/>
        </w:rPr>
        <w:t xml:space="preserve">and behavioral health organizations</w:t>
      </w:r>
      <w:r>
        <w:t>))</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w:t>
      </w:r>
      <w:r>
        <w:t>((</w:t>
      </w:r>
      <w:r>
        <w:rPr>
          <w:strike/>
        </w:rPr>
        <w:t xml:space="preserve">"Drug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"Behavioral health administrative services organization" has the same meaning as provided in RCW 71.24.025</w:t>
      </w:r>
      <w:r>
        <w:rPr/>
        <w:t xml:space="preserve">.</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facility operated by or under contract with the department of social and health services, juvenile rehabilitation administration,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w:t>
      </w:r>
      <w:r>
        <w:t>))</w:t>
      </w:r>
      <w:r>
        <w:rPr/>
        <w:t xml:space="preserve"> </w:t>
      </w:r>
      <w:r>
        <w:rPr>
          <w:u w:val="single"/>
        </w:rPr>
        <w:t xml:space="preserve">Substance use disorder</w:t>
      </w:r>
      <w:r>
        <w:rPr/>
        <w:t xml:space="preserve">"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crisis responder" has the same meaning as in chapter 71.05 RCW.</w:t>
      </w:r>
    </w:p>
    <w:p>
      <w:pPr>
        <w:spacing w:before="0" w:after="0" w:line="408" w:lineRule="exact"/>
        <w:ind w:left="0" w:right="0" w:firstLine="576"/>
        <w:jc w:val="left"/>
      </w:pPr>
      <w:r>
        <w:rPr/>
        <w:t xml:space="preserve">(10) "Detention" or "detain" means the lawful confinement of an individual under chapter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
      <w:pPr>
        <w:jc w:val="center"/>
      </w:pPr>
      <w:r>
        <w:rPr>
          <w:b/>
        </w:rPr>
        <w:t>--- END ---</w:t>
      </w:r>
    </w:p>
    <w:sectPr>
      <w:pgNumType w:start="1"/>
      <w:footerReference xmlns:r="http://schemas.openxmlformats.org/officeDocument/2006/relationships" r:id="R3c5ddd71d1f94c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ba1a604844c4a" /><Relationship Type="http://schemas.openxmlformats.org/officeDocument/2006/relationships/footer" Target="/word/footer1.xml" Id="R3c5ddd71d1f94cf2" /></Relationships>
</file>