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320ca290c4d86" /></Relationships>
</file>

<file path=word/document.xml><?xml version="1.0" encoding="utf-8"?>
<w:document xmlns:w="http://schemas.openxmlformats.org/wordprocessingml/2006/main">
  <w:body>
    <w:p>
      <w:r>
        <w:t>S-2559.1</w:t>
      </w:r>
    </w:p>
    <w:p>
      <w:pPr>
        <w:jc w:val="center"/>
      </w:pPr>
      <w:r>
        <w:t>_______________________________________________</w:t>
      </w:r>
    </w:p>
    <w:p/>
    <w:p>
      <w:pPr>
        <w:jc w:val="center"/>
      </w:pPr>
      <w:r>
        <w:rPr>
          <w:b/>
        </w:rPr>
        <w:t>SECOND SUBSTITUTE SENATE BILL 5437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Wilson, C., Palumbo, Wellman, Hunt, Saldaña, Nguyen, Randall, Das, Billig, Mullet, Darneille, Dhingra, Hasegawa, Kuderer, and Takko;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43.216.505, 43.216.556, 43.216.512, 43.216.514, 43.216.080, 43.216.540, and 43.216.550;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family income eligibility limit of one hundred ten percent of the federal poverty level for the early childhood education and assistance program hinders the state's ability to recruit and enroll qualified families, particularly in rural areas of the state and in tribal communities. This income barrier results in unused preschool slots and growing waiting lists of children who are from low-income families but who are over the established income limits. Therefore, the legislature intends to keep the qualifying income for early childhood education and assistance program entitlement at one hundred ten percent of the federal poverty level and allow for the flexibility to serve additional children with family incomes up to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five-year 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w:t>
      </w:r>
    </w:p>
    <w:p>
      <w:pPr>
        <w:spacing w:before="0" w:after="0" w:line="408" w:lineRule="exact"/>
        <w:ind w:left="0" w:right="0" w:firstLine="576"/>
        <w:jc w:val="left"/>
      </w:pPr>
      <w:r>
        <w:rPr>
          <w:u w:val="single"/>
        </w:rPr>
        <w:t xml:space="preserve">(a) Has a</w:t>
      </w:r>
      <w:r>
        <w:rPr/>
        <w:t xml:space="preserve"> family income </w:t>
      </w:r>
      <w:r>
        <w:t>((</w:t>
      </w:r>
      <w:r>
        <w:rPr>
          <w:strike/>
        </w:rPr>
        <w:t xml:space="preserve">is</w:t>
      </w:r>
      <w:r>
        <w:t>))</w:t>
      </w:r>
      <w:r>
        <w:rPr/>
        <w:t xml:space="preserve"> at or below one hundred ten percent of the federal poverty level, as published annually by the federal department of health and human services</w:t>
      </w:r>
      <w:r>
        <w:t>((</w:t>
      </w:r>
      <w:r>
        <w:rPr>
          <w:strike/>
        </w:rPr>
        <w:t xml:space="preserve">, and includes a child whose family is eligible for public assistance, and who is not a participant in a federal or state program providing comprehensive services</w:t>
      </w:r>
      <w:r>
        <w:t>))</w:t>
      </w:r>
      <w:r>
        <w:rPr/>
        <w:t xml:space="preserve">; </w:t>
      </w:r>
      <w:r>
        <w:t>((</w:t>
      </w:r>
      <w:r>
        <w:rPr>
          <w:strike/>
        </w:rPr>
        <w:t xml:space="preserve">a child</w:t>
      </w:r>
      <w:r>
        <w:t>))</w:t>
      </w:r>
    </w:p>
    <w:p>
      <w:pPr>
        <w:spacing w:before="0" w:after="0" w:line="408" w:lineRule="exact"/>
        <w:ind w:left="0" w:right="0" w:firstLine="576"/>
        <w:jc w:val="left"/>
      </w:pPr>
      <w:r>
        <w:rPr>
          <w:u w:val="single"/>
        </w:rPr>
        <w:t xml:space="preserve">(b) Is</w:t>
      </w:r>
      <w:r>
        <w:rPr/>
        <w:t xml:space="preserve"> eligible for special education due to disability under RCW 28A.155.020; </w:t>
      </w:r>
      <w:r>
        <w:t>((</w:t>
      </w:r>
      <w:r>
        <w:rPr>
          <w:strike/>
        </w:rPr>
        <w:t xml:space="preserve">and may include children who are eligible</w:t>
      </w:r>
      <w:r>
        <w:t>))</w:t>
      </w:r>
      <w:r>
        <w:rPr/>
        <w:t xml:space="preserve"> </w:t>
      </w:r>
      <w:r>
        <w:rPr>
          <w:u w:val="single"/>
        </w:rPr>
        <w:t xml:space="preserve">or</w:t>
      </w:r>
    </w:p>
    <w:p>
      <w:pPr>
        <w:spacing w:before="0" w:after="0" w:line="408" w:lineRule="exact"/>
        <w:ind w:left="0" w:right="0" w:firstLine="576"/>
        <w:jc w:val="left"/>
      </w:pPr>
      <w:r>
        <w:rPr>
          <w:u w:val="single"/>
        </w:rPr>
        <w:t xml:space="preserve">(c) Meets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w:t>
      </w:r>
      <w:r>
        <w:t>))</w:t>
      </w:r>
      <w:r>
        <w:rPr/>
        <w:t xml:space="preserve"> </w:t>
      </w:r>
      <w:r>
        <w:rPr>
          <w:u w:val="single"/>
        </w:rPr>
        <w:t xml:space="preserve">The department shall distribute funding to approved early childhood education and assistance program contractors</w:t>
      </w:r>
      <w:r>
        <w:rPr/>
        <w:t xml:space="preserve"> on the basis of eligible children enrolled </w:t>
      </w:r>
      <w:r>
        <w:t>((</w:t>
      </w:r>
      <w:r>
        <w:rPr>
          <w:strike/>
        </w:rPr>
        <w:t xml:space="preserve">with eligible providers</w:t>
      </w:r>
      <w:r>
        <w:t>))</w:t>
      </w:r>
      <w:r>
        <w:rPr/>
        <w:t xml:space="preserve">.</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eligible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w:t>
      </w:r>
      <w:r>
        <w:rPr>
          <w:u w:val="single"/>
        </w:rPr>
        <w:t xml:space="preserve">but less than or equal to two hundred percent</w:t>
      </w:r>
      <w:r>
        <w:rPr/>
        <w:t xml:space="preserve"> of the federal poverty level </w:t>
      </w:r>
      <w:r>
        <w:t>((</w:t>
      </w:r>
      <w:r>
        <w:rPr>
          <w:strike/>
        </w:rPr>
        <w:t xml:space="preserve">if the number of such children equals not</w:t>
      </w:r>
      <w:r>
        <w:t>))</w:t>
      </w:r>
      <w:r>
        <w:rPr>
          <w:u w:val="single"/>
        </w:rPr>
        <w:t xml:space="preserve">. Within this group, no</w:t>
      </w:r>
      <w:r>
        <w:rPr/>
        <w:t xml:space="preserve"> more than twenty-five percent of total statewide enrollment </w:t>
      </w:r>
      <w:r>
        <w:rPr>
          <w:u w:val="single"/>
        </w:rPr>
        <w:t xml:space="preserve">may consist of children with family incomes above one hundred thirty percent of the federal poverty level</w:t>
      </w:r>
      <w:r>
        <w:rPr/>
        <w:t xml:space="preserve">.</w:t>
      </w:r>
    </w:p>
    <w:p>
      <w:pPr>
        <w:spacing w:before="0" w:after="0" w:line="408" w:lineRule="exact"/>
        <w:ind w:left="0" w:right="0" w:firstLine="576"/>
        <w:jc w:val="left"/>
      </w:pPr>
      <w:r>
        <w:rPr/>
        <w:t xml:space="preserve">(2) Children included in the early childhood education and assistance program under this section must be </w:t>
      </w:r>
      <w:r>
        <w:t>((</w:t>
      </w:r>
      <w:r>
        <w:rPr>
          <w:strike/>
        </w:rPr>
        <w:t xml:space="preserve">homeless or impacted by specific developmental or environmental</w:t>
      </w:r>
      <w:r>
        <w:t>))</w:t>
      </w:r>
      <w:r>
        <w:rPr/>
        <w:t xml:space="preserve"> </w:t>
      </w:r>
      <w:r>
        <w:rPr>
          <w:u w:val="single"/>
        </w:rPr>
        <w:t xml:space="preserve">enrolled, as space is available, by the department according to a system of</w:t>
      </w:r>
      <w:r>
        <w:rPr/>
        <w:t xml:space="preserve"> risk factors </w:t>
      </w:r>
      <w:r>
        <w:t>((</w:t>
      </w:r>
      <w:r>
        <w:rPr>
          <w:strike/>
        </w:rPr>
        <w:t xml:space="preserve">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and priority points adopted in rule. The priority system must consider risk factors that have disproportionate effects on kindergarten readiness, including:</w:t>
      </w:r>
    </w:p>
    <w:p>
      <w:pPr>
        <w:spacing w:before="0" w:after="0" w:line="408" w:lineRule="exact"/>
        <w:ind w:left="0" w:right="0" w:firstLine="576"/>
        <w:jc w:val="left"/>
      </w:pPr>
      <w:r>
        <w:rPr>
          <w:u w:val="single"/>
        </w:rPr>
        <w:t xml:space="preserve">(a) Homelessness;</w:t>
      </w:r>
    </w:p>
    <w:p>
      <w:pPr>
        <w:spacing w:before="0" w:after="0" w:line="408" w:lineRule="exact"/>
        <w:ind w:left="0" w:right="0" w:firstLine="576"/>
        <w:jc w:val="left"/>
      </w:pPr>
      <w:r>
        <w:rPr>
          <w:u w:val="single"/>
        </w:rPr>
        <w:t xml:space="preserve">(b) Child welfare system involvement;</w:t>
      </w:r>
    </w:p>
    <w:p>
      <w:pPr>
        <w:spacing w:before="0" w:after="0" w:line="408" w:lineRule="exact"/>
        <w:ind w:left="0" w:right="0" w:firstLine="576"/>
        <w:jc w:val="left"/>
      </w:pPr>
      <w:r>
        <w:rPr>
          <w:u w:val="single"/>
        </w:rPr>
        <w:t xml:space="preserve">(c)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(d) Domestic violence;</w:t>
      </w:r>
    </w:p>
    <w:p>
      <w:pPr>
        <w:spacing w:before="0" w:after="0" w:line="408" w:lineRule="exact"/>
        <w:ind w:left="0" w:right="0" w:firstLine="576"/>
        <w:jc w:val="left"/>
      </w:pPr>
      <w:r>
        <w:rPr>
          <w:u w:val="single"/>
        </w:rPr>
        <w:t xml:space="preserve">(e) English as a second language;</w:t>
      </w:r>
    </w:p>
    <w:p>
      <w:pPr>
        <w:spacing w:before="0" w:after="0" w:line="408" w:lineRule="exact"/>
        <w:ind w:left="0" w:right="0" w:firstLine="576"/>
        <w:jc w:val="left"/>
      </w:pPr>
      <w:r>
        <w:rPr>
          <w:u w:val="single"/>
        </w:rPr>
        <w:t xml:space="preserve">(f) Expulsion from an early learning setting;</w:t>
      </w:r>
    </w:p>
    <w:p>
      <w:pPr>
        <w:spacing w:before="0" w:after="0" w:line="408" w:lineRule="exact"/>
        <w:ind w:left="0" w:right="0" w:firstLine="576"/>
        <w:jc w:val="left"/>
      </w:pPr>
      <w:r>
        <w:rPr>
          <w:u w:val="single"/>
        </w:rPr>
        <w:t xml:space="preserve">(g) A parent who is or has been incarcerated;</w:t>
      </w:r>
    </w:p>
    <w:p>
      <w:pPr>
        <w:spacing w:before="0" w:after="0" w:line="408" w:lineRule="exact"/>
        <w:ind w:left="0" w:right="0" w:firstLine="576"/>
        <w:jc w:val="left"/>
      </w:pPr>
      <w:r>
        <w:rPr>
          <w:u w:val="single"/>
        </w:rPr>
        <w:t xml:space="preserve">(h) A parent with a substance use disorder or mental health treatment need; and</w:t>
      </w:r>
    </w:p>
    <w:p>
      <w:pPr>
        <w:spacing w:before="0" w:after="0" w:line="408" w:lineRule="exact"/>
        <w:ind w:left="0" w:right="0" w:firstLine="576"/>
        <w:jc w:val="left"/>
      </w:pPr>
      <w:r>
        <w:rPr>
          <w:u w:val="single"/>
        </w:rPr>
        <w:t xml:space="preserve">(i) Being an "Indian child" as defined in rule by the department after consultation and agreement with tribes</w:t>
      </w:r>
      <w:r>
        <w:rPr/>
        <w:t xml:space="preserve">.</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and obtain the advice and consent of, the governing bodies of the state's federally recognized tribal nations in developing an agreed upon definition of the term "Indian child" for the purposes of RCW 43.216.512 and, by July 1, 2020, must adopt the definition in rule.</w:t>
      </w:r>
    </w:p>
    <w:p>
      <w:pPr>
        <w:spacing w:before="0" w:after="0" w:line="408" w:lineRule="exact"/>
        <w:ind w:left="0" w:right="0" w:firstLine="576"/>
        <w:jc w:val="left"/>
      </w:pPr>
      <w:r>
        <w:rPr/>
        <w:t xml:space="preserve">(2) This section expires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w:t>
      </w:r>
      <w:r>
        <w:rPr>
          <w:u w:val="single"/>
        </w:rPr>
        <w:t xml:space="preserve">first</w:t>
      </w:r>
      <w:r>
        <w:rPr/>
        <w:t xml:space="preserve"> to children </w:t>
      </w:r>
      <w:r>
        <w:t>((</w:t>
      </w:r>
      <w:r>
        <w:rPr>
          <w:strike/>
        </w:rPr>
        <w:t xml:space="preserve">who are experiencing homelessness, child welfare system involvement, or a developmental delay or disability that does not meet the eligibility criteria for special education adopted under RCW 28A.155.020</w:t>
      </w:r>
      <w:r>
        <w:t>))</w:t>
      </w:r>
      <w:r>
        <w:rPr/>
        <w:t xml:space="preserve"> </w:t>
      </w:r>
      <w:r>
        <w:rPr>
          <w:u w:val="single"/>
        </w:rPr>
        <w:t xml:space="preserve">with incomes up to one hundred thirty percent of the federal poverty level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Planning for the pilot project must start by January 1, 2020, and phased service delivery may begin after the department has secured adequate funds to implement the pilot project in at least ten locations.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pilot project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The department shall select up to ten pilot project locations for the first year of service delivery under the pilot project. Each pilot project location may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
      <w:pPr>
        <w:jc w:val="center"/>
      </w:pPr>
      <w:r>
        <w:rPr>
          <w:b/>
        </w:rPr>
        <w:t>--- END ---</w:t>
      </w:r>
    </w:p>
    <w:sectPr>
      <w:pgNumType w:start="1"/>
      <w:footerReference xmlns:r="http://schemas.openxmlformats.org/officeDocument/2006/relationships" r:id="R9e82e9a14ee84e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7a492cd004ecd" /><Relationship Type="http://schemas.openxmlformats.org/officeDocument/2006/relationships/footer" Target="/word/footer1.xml" Id="R9e82e9a14ee84e7e" /></Relationships>
</file>