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29ae27a21740b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5481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Warnick, Sheldon, Short, Van De Wege, Honeyford, Wagoner, Fortunato, and Holy)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by fish and wildlife officers; amending RCW 41.56.030; and adding new sections to chapter 41.56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2019 c 280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 </w:t>
      </w:r>
    </w:p>
    <w:p>
      <w:pPr>
        <w:spacing w:before="0" w:after="0" w:line="408" w:lineRule="exact"/>
        <w:ind w:left="0" w:right="0" w:firstLine="576"/>
        <w:jc w:val="left"/>
      </w:pPr>
      <w:r>
        <w:rPr>
          <w:u w:val="single"/>
        </w:rPr>
        <w:t xml:space="preserve">(14) "Fish and wildlife officer" means a fish and wildlife officer as defined in RCW 77.08.010 who ranks below lieutenant and includes officers, detectives, and sergeants of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fish and wildlife officers except the state may not negotiate any matters relating to retirement benefits or health care benefits or other employee insurance benefits.</w:t>
      </w:r>
    </w:p>
    <w:p>
      <w:pPr>
        <w:spacing w:before="0" w:after="0" w:line="408" w:lineRule="exact"/>
        <w:ind w:left="0" w:right="0" w:firstLine="576"/>
        <w:jc w:val="left"/>
      </w:pPr>
      <w:r>
        <w:rPr/>
        <w:t xml:space="preserve">(2) For the purposes of negotiating wages, wage-related matters, and nonwage matters, the state shall be represented by the governor or the governor's designee who is appointed under RCW 41.80.010, and costs of the negotiations under this section shall be reimbursed as provided in RCW 41.80.140.</w:t>
      </w:r>
    </w:p>
    <w:p>
      <w:pPr>
        <w:spacing w:before="0" w:after="0" w:line="408" w:lineRule="exact"/>
        <w:ind w:left="0" w:right="0" w:firstLine="576"/>
        <w:jc w:val="left"/>
      </w:pPr>
      <w:r>
        <w:rPr/>
        <w:t xml:space="preserve">(3) Fish and wildlife officers shall be excluded from the coalition bargaining for a master agreement of all exclusive bargaining representatives of fewer than five hundred employees under chapter 41.80 RCW.</w:t>
      </w:r>
    </w:p>
    <w:p>
      <w:pPr>
        <w:spacing w:before="0" w:after="0" w:line="408" w:lineRule="exact"/>
        <w:ind w:left="0" w:right="0" w:firstLine="576"/>
        <w:jc w:val="left"/>
      </w:pPr>
      <w:r>
        <w:rPr/>
        <w:t xml:space="preserve">(4) The governor or the governor's designee shall consult with the director of fish and wildlife regarding collective bargaining.</w:t>
      </w:r>
    </w:p>
    <w:p>
      <w:pPr>
        <w:spacing w:before="0" w:after="0" w:line="408" w:lineRule="exact"/>
        <w:ind w:left="0" w:right="0" w:firstLine="576"/>
        <w:jc w:val="left"/>
      </w:pPr>
      <w:r>
        <w:rPr/>
        <w:t xml:space="preserve">(5) The negotiation of provisions pertaining to wages and wage-related matters in a collective bargaining agreement between the state and the bargaining representatives of the fish and wildlife officers is subject to the following:</w:t>
      </w:r>
    </w:p>
    <w:p>
      <w:pPr>
        <w:spacing w:before="0" w:after="0" w:line="408" w:lineRule="exact"/>
        <w:ind w:left="0" w:right="0" w:firstLine="576"/>
        <w:jc w:val="left"/>
      </w:pPr>
      <w:r>
        <w:rPr/>
        <w:t xml:space="preserve">(a) The state's bargaining representative must periodically consult with the committee of the joint committee on employment relations created in RCW 41.80.007 or any such successor committee for the joint committee on employment relations; and</w:t>
      </w:r>
    </w:p>
    <w:p>
      <w:pPr>
        <w:spacing w:before="0" w:after="0" w:line="408" w:lineRule="exact"/>
        <w:ind w:left="0" w:right="0" w:firstLine="576"/>
        <w:jc w:val="left"/>
      </w:pPr>
      <w:r>
        <w:rPr/>
        <w:t xml:space="preserve">(b) Provisions that are entered into before the legislature approves the funds necessary to implement the provisions are conditioned upon the legislature's subsequent approval of the funds.</w:t>
      </w:r>
    </w:p>
    <w:p>
      <w:pPr>
        <w:spacing w:before="0" w:after="0" w:line="408" w:lineRule="exact"/>
        <w:ind w:left="0" w:right="0" w:firstLine="576"/>
        <w:jc w:val="left"/>
      </w:pPr>
      <w:r>
        <w:rPr/>
        <w:t xml:space="preserve">(6) The governor shall submit a request for funds necessary to implement the wage and wage-related matters in the collective bargaining agreement or for legislation necessary to implement the agreement. Requests for funds necessary to implement the provisions of bargaining agreements may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 or reflects the decision of an arbitration panel reached under RCW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41.56.440, 41.56.450, 41.56.452, 41.56.470, 41.56.480, and 41.56.490 also apply to fish and wildlife officers as provided in this section. If more than one exclusive bargaining unit represents uniformed personnel who are fish and wildlife officers, they may choose to enter into separate bargaining with the employer or agree to conduct bargaining with the employer as one coalition of all the exclusive bargaining representatives. If more than one bargaining unit chooses to advance to interest arbitration, it shall be conducted as coalition. However, one exclusive bargaining representative may singly choose to exercise its right to engage in interest arbitration even if other exclusive bargaining representatives who have chosen to enter into separate bargaining have elected not to take that step. Any exclusive bargaining representative of uniformed personnel who are fish and wildlife officers choosing interest arbitration is subject to the following:</w:t>
      </w:r>
    </w:p>
    <w:p>
      <w:pPr>
        <w:spacing w:before="0" w:after="0" w:line="408" w:lineRule="exact"/>
        <w:ind w:left="0" w:right="0" w:firstLine="576"/>
        <w:jc w:val="left"/>
      </w:pPr>
      <w:r>
        <w:rPr/>
        <w:t xml:space="preserve">(1) Within ten working days after the first Monday in September of every odd-numbered year, the state's bargaining representative and the bargaining representative for the appropriate bargaining unit(s) as a coalition,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41.80.020.</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representatives of the department of fish and wildlife.</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NumType w:start="1"/>
      <w:footerReference xmlns:r="http://schemas.openxmlformats.org/officeDocument/2006/relationships" r:id="R0a34dd6828224c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4844e66e044fe6" /><Relationship Type="http://schemas.openxmlformats.org/officeDocument/2006/relationships/footer" Target="/word/footer1.xml" Id="R0a34dd6828224c56" /></Relationships>
</file>