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db0a3742d9407b" /></Relationships>
</file>

<file path=word/document.xml><?xml version="1.0" encoding="utf-8"?>
<w:document xmlns:w="http://schemas.openxmlformats.org/wordprocessingml/2006/main">
  <w:body>
    <w:p>
      <w:r>
        <w:t>S-0628.1</w:t>
      </w:r>
    </w:p>
    <w:p>
      <w:pPr>
        <w:jc w:val="center"/>
      </w:pPr>
      <w:r>
        <w:t>_______________________________________________</w:t>
      </w:r>
    </w:p>
    <w:p/>
    <w:p>
      <w:pPr>
        <w:jc w:val="center"/>
      </w:pPr>
      <w:r>
        <w:rPr>
          <w:b/>
        </w:rPr>
        <w:t>SENATE BILL 5491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Saldaña, Wilson, C., and Keiser</w:t>
      </w:r>
    </w:p>
    <w:p/>
    <w:p>
      <w:r>
        <w:rPr>
          <w:t xml:space="preserve">Read first time 01/23/19.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persistent offenders; amending RCW 9.94A.030 and 9.94A.570;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r>
        <w:t>((</w:t>
      </w:r>
      <w:r>
        <w:rPr>
          <w:strike/>
        </w:rPr>
        <w:t xml:space="preserve">:</w:t>
      </w:r>
    </w:p>
    <w:p>
      <w:pPr>
        <w:spacing w:before="0" w:after="0" w:line="408" w:lineRule="exact"/>
        <w:ind w:left="0" w:right="0" w:firstLine="576"/>
        <w:jc w:val="left"/>
      </w:pPr>
      <w:r>
        <w:rPr>
          <w:strike/>
        </w:rPr>
        <w:t xml:space="preserve">(a)(i) Has been convicted in this state of any felony considered a most serious offense; and</w:t>
      </w:r>
    </w:p>
    <w:p>
      <w:pPr>
        <w:spacing w:before="0" w:after="0" w:line="408" w:lineRule="exact"/>
        <w:ind w:left="0" w:right="0" w:firstLine="576"/>
        <w:jc w:val="left"/>
      </w:pPr>
      <w:r>
        <w:rPr>
          <w:strike/>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strike/>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strike/>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r>
        <w:t>))</w:t>
      </w:r>
      <w:r>
        <w:rPr/>
        <w:t xml:space="preserve"> </w:t>
      </w:r>
      <w:r>
        <w:rPr>
          <w:u w:val="single"/>
        </w:rPr>
        <w:t xml:space="preserve">has multiple convictions and is subject to life without the possibility of release or the death penalty, as provided in RCW 9.94A.570</w:t>
      </w:r>
      <w:r>
        <w:rPr/>
        <w:t xml:space="preserv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570</w:t>
      </w:r>
      <w:r>
        <w:rPr/>
        <w:t xml:space="preserve"> and 2000 c 28 s 6 are each amended to read as follows:</w:t>
      </w:r>
    </w:p>
    <w:p>
      <w:pPr>
        <w:spacing w:before="0" w:after="0" w:line="408" w:lineRule="exact"/>
        <w:ind w:left="0" w:right="0" w:firstLine="576"/>
        <w:jc w:val="left"/>
      </w:pPr>
      <w:r>
        <w:rPr>
          <w:u w:val="single"/>
        </w:rPr>
        <w:t xml:space="preserve">(1) An offender must be sentenced as a persistent offender when the offender:</w:t>
      </w:r>
    </w:p>
    <w:p>
      <w:pPr>
        <w:spacing w:before="0" w:after="0" w:line="408" w:lineRule="exact"/>
        <w:ind w:left="0" w:right="0" w:firstLine="576"/>
        <w:jc w:val="left"/>
      </w:pPr>
      <w:r>
        <w:rPr>
          <w:u w:val="single"/>
        </w:rPr>
        <w:t xml:space="preserve">(a)(i) Has been convicted in this state of any felony considered a most serious offense; and</w:t>
      </w:r>
    </w:p>
    <w:p>
      <w:pPr>
        <w:spacing w:before="0" w:after="0" w:line="408" w:lineRule="exact"/>
        <w:ind w:left="0" w:right="0" w:firstLine="576"/>
        <w:jc w:val="left"/>
      </w:pPr>
      <w:r>
        <w:rPr>
          <w:u w:val="single"/>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u w:val="single"/>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(1)(b)(i); and</w:t>
      </w:r>
    </w:p>
    <w:p>
      <w:pPr>
        <w:spacing w:before="0" w:after="0" w:line="408" w:lineRule="exact"/>
        <w:ind w:left="0" w:right="0" w:firstLine="576"/>
        <w:jc w:val="left"/>
      </w:pPr>
      <w:r>
        <w:rPr>
          <w:u w:val="single"/>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u w:val="single"/>
        </w:rPr>
        <w:t xml:space="preserve">(2) Any conviction for a crime committed by an offender prior to turning eighteen years of age does not constitute a conviction for purposes of determining whether an offender is a persistent offender under this section.</w:t>
      </w:r>
    </w:p>
    <w:p>
      <w:pPr>
        <w:spacing w:before="0" w:after="0" w:line="408" w:lineRule="exact"/>
        <w:ind w:left="0" w:right="0" w:firstLine="576"/>
        <w:jc w:val="left"/>
      </w:pPr>
      <w:r>
        <w:rPr>
          <w:u w:val="single"/>
        </w:rPr>
        <w:t xml:space="preserve">(3)</w:t>
      </w:r>
      <w:r>
        <w:rPr/>
        <w:t xml:space="preserve"> Notwithstanding the statutory maximum sentence or any other provision of this chapter, a persistent offender shall be sentenced to a term of total confinement for life without the possibility of release or, when authorized by RCW 10.95.030 for the crime of aggravated murder in the first degree, sentenced to death. In addition, no offender subject to this section may be eligible for community custody, earned release time, furlough, home detention, partial confinement, work crew, work release, or any other form of release as defined under RCW 9.94A.728 </w:t>
      </w:r>
      <w:r>
        <w:t>((</w:t>
      </w:r>
      <w:r>
        <w:rPr>
          <w:strike/>
        </w:rPr>
        <w:t xml:space="preserve">(1), (2), (3), (4), (6), (8), or (9)</w:t>
      </w:r>
      <w:r>
        <w:t>))</w:t>
      </w:r>
      <w:r>
        <w:rPr/>
        <w:t xml:space="preserve"> </w:t>
      </w:r>
      <w:r>
        <w:rPr>
          <w:u w:val="single"/>
        </w:rPr>
        <w:t xml:space="preserve">(1)(b), (c), (e), (h), or (i)</w:t>
      </w:r>
      <w:r>
        <w:rPr/>
        <w:t xml:space="preserve">, or any other form of authorized leave from a correctional facility while not in the direct custody of a corrections officer or officers, except: </w:t>
      </w:r>
      <w:r>
        <w:t>((</w:t>
      </w:r>
      <w:r>
        <w:rPr>
          <w:strike/>
        </w:rPr>
        <w:t xml:space="preserve">(1)</w:t>
      </w:r>
      <w:r>
        <w:t>))</w:t>
      </w:r>
      <w:r>
        <w:rPr/>
        <w:t xml:space="preserve"> </w:t>
      </w:r>
      <w:r>
        <w:rPr>
          <w:u w:val="single"/>
        </w:rPr>
        <w:t xml:space="preserve">(a)</w:t>
      </w:r>
      <w:r>
        <w:rPr/>
        <w:t xml:space="preserve"> In the case of an offender in need of emergency medical treatment; or </w:t>
      </w:r>
      <w:r>
        <w:t>((</w:t>
      </w:r>
      <w:r>
        <w:rPr>
          <w:strike/>
        </w:rPr>
        <w:t xml:space="preserve">(2)</w:t>
      </w:r>
      <w:r>
        <w:t>))</w:t>
      </w:r>
      <w:r>
        <w:rPr/>
        <w:t xml:space="preserve"> </w:t>
      </w:r>
      <w:r>
        <w:rPr>
          <w:u w:val="single"/>
        </w:rPr>
        <w:t xml:space="preserve">(b)</w:t>
      </w:r>
      <w:r>
        <w:rPr/>
        <w:t xml:space="preserve"> for the purpose of commitment to an inpatient treatment facility in the case of an offender convicted of the crime of rape in the first degree.</w:t>
      </w:r>
    </w:p>
    <w:p/>
    <w:p>
      <w:pPr>
        <w:jc w:val="center"/>
      </w:pPr>
      <w:r>
        <w:rPr>
          <w:b/>
        </w:rPr>
        <w:t>--- END ---</w:t>
      </w:r>
    </w:p>
    <w:sectPr>
      <w:pgNumType w:start="1"/>
      <w:footerReference xmlns:r="http://schemas.openxmlformats.org/officeDocument/2006/relationships" r:id="R9b5fc87bd2a14e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e59b21a2a14989" /><Relationship Type="http://schemas.openxmlformats.org/officeDocument/2006/relationships/footer" Target="/word/footer1.xml" Id="R9b5fc87bd2a14e12" /></Relationships>
</file>