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8a3deedb544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Darneille, and Honeyford)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intermediate care facilities for individuals with intellectual disability; reenacting and amending RCW 71A.10.020; adding a new section to chapter 71A.20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with developmental disabilities should have access to a broad array of health, social, and supportive services that are designed to meet their individual preferences and needs.</w:t>
      </w:r>
    </w:p>
    <w:p>
      <w:pPr>
        <w:spacing w:before="0" w:after="0" w:line="408" w:lineRule="exact"/>
        <w:ind w:left="0" w:right="0" w:firstLine="576"/>
        <w:jc w:val="left"/>
      </w:pPr>
      <w:r>
        <w:rPr/>
        <w:t xml:space="preserve">(2) Intermediate care facilities play a critical role in the array of services for individuals with developmental disabilities by actively and continuously working with individuals to develop the skills they need to live in the least restrictive setting possible.</w:t>
      </w:r>
    </w:p>
    <w:p>
      <w:pPr>
        <w:spacing w:before="0" w:after="0" w:line="408" w:lineRule="exact"/>
        <w:ind w:left="0" w:right="0" w:firstLine="576"/>
        <w:jc w:val="left"/>
      </w:pPr>
      <w:r>
        <w:rPr/>
        <w:t xml:space="preserve">(3) As soon as an individual with developmental disabilities develops the skills that the individual needs to live in a community setting or the individual's health changes such that he or she can no longer benefit from the treatment provided by the intermediate care facility, the individual should be afforded the opportunity to transition to a community-based setting or nursing facility that more appropriately meets his or her individual preferences and needs.</w:t>
      </w:r>
    </w:p>
    <w:p>
      <w:pPr>
        <w:spacing w:before="0" w:after="0" w:line="408" w:lineRule="exact"/>
        <w:ind w:left="0" w:right="0" w:firstLine="576"/>
        <w:jc w:val="left"/>
      </w:pPr>
      <w:r>
        <w:rPr/>
        <w:t xml:space="preserve">(4) As the individual with developmental disabilities transitions from an intermediate care facility to a more appropriate service setting, there should be strong communication between all parties involved in the transition to mitigate stress and ensure a smooth transition.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 </w:t>
      </w:r>
      <w:r>
        <w:rPr>
          <w:u w:val="single"/>
        </w:rPr>
        <w:t xml:space="preserve">and may be certified as an intermediate care facility for individuals with intellectual disability or licensed as a nursing home</w:t>
      </w:r>
      <w:r>
        <w:rPr/>
        <w:t xml:space="preserve">.</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"Active treatment" means a continuous, aggressive, and consistently implemented program of specialized and generic training, treatment, and health or related services directed toward helping the client function with as much self-determination and independence as possible.</w:t>
      </w:r>
    </w:p>
    <w:p>
      <w:pPr>
        <w:spacing w:before="0" w:after="0" w:line="408" w:lineRule="exact"/>
        <w:ind w:left="0" w:right="0" w:firstLine="576"/>
        <w:jc w:val="left"/>
      </w:pPr>
      <w:r>
        <w:rPr>
          <w:u w:val="single"/>
        </w:rPr>
        <w:t xml:space="preserve">(19) "Intermediate care facility for individuals with intellectual disability" means an intermediate care facility for individuals with intellectual disability certified by Title XIX of the federal social security act to provide active treatment services for persons with developmental disabilities.</w:t>
      </w:r>
    </w:p>
    <w:p>
      <w:pPr>
        <w:spacing w:before="0" w:after="0" w:line="408" w:lineRule="exact"/>
        <w:ind w:left="0" w:right="0" w:firstLine="576"/>
        <w:jc w:val="left"/>
      </w:pPr>
      <w:r>
        <w:rPr>
          <w:u w:val="single"/>
        </w:rPr>
        <w:t xml:space="preserve">(20) "Nursing home" has the same meaning as defined in RCW 18.51.010.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January 1, 2020, or sooner, and quarterly thereafter, the department shall assess all residents receiving services from an intermediate care facility for individuals with intellectual disability to determine if the resident is benefiting from the active treatment.</w:t>
      </w:r>
    </w:p>
    <w:p>
      <w:pPr>
        <w:spacing w:before="0" w:after="0" w:line="408" w:lineRule="exact"/>
        <w:ind w:left="0" w:right="0" w:firstLine="576"/>
        <w:jc w:val="left"/>
      </w:pPr>
      <w:r>
        <w:rPr/>
        <w:t xml:space="preserve">(2) If the assessment determines that the resident is no longer benefiting from the active treatment provided by the intermediate care facility for individuals with intellectual disability, then the department shall work with the resident on transitioning the resident to an alternative setting that more appropriately meets the resident's needs.</w:t>
      </w:r>
    </w:p>
    <w:p>
      <w:pPr>
        <w:spacing w:before="0" w:after="0" w:line="408" w:lineRule="exact"/>
        <w:ind w:left="0" w:right="0" w:firstLine="576"/>
        <w:jc w:val="left"/>
      </w:pPr>
      <w:r>
        <w:rPr/>
        <w:t xml:space="preserve">(3) The department shall conduct the assessments within the department's appropriations.</w:t>
      </w:r>
    </w:p>
    <w:p>
      <w:pPr>
        <w:spacing w:before="0" w:after="0" w:line="408" w:lineRule="exact"/>
        <w:ind w:left="0" w:right="0" w:firstLine="576"/>
        <w:jc w:val="left"/>
      </w:pPr>
      <w:r>
        <w:rPr/>
        <w:t xml:space="preserve">(4) The department shall develop a plan to preserve supported living and expand state-operated living alternatives to ensure residents of residential habilitation centers can transition to these settings when necessary.</w:t>
      </w:r>
    </w:p>
    <w:p/>
    <w:p>
      <w:pPr>
        <w:jc w:val="center"/>
      </w:pPr>
      <w:r>
        <w:rPr>
          <w:b/>
        </w:rPr>
        <w:t>--- END ---</w:t>
      </w:r>
    </w:p>
    <w:sectPr>
      <w:pgNumType w:start="1"/>
      <w:footerReference xmlns:r="http://schemas.openxmlformats.org/officeDocument/2006/relationships" r:id="Rc72987bda48740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ab6cf72c446a3" /><Relationship Type="http://schemas.openxmlformats.org/officeDocument/2006/relationships/footer" Target="/word/footer1.xml" Id="Rc72987bda487408d" /></Relationships>
</file>