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e0b010071347c2" /></Relationships>
</file>

<file path=word/document.xml><?xml version="1.0" encoding="utf-8"?>
<w:document xmlns:w="http://schemas.openxmlformats.org/wordprocessingml/2006/main">
  <w:body>
    <w:p>
      <w:r>
        <w:t>S-1817.1</w:t>
      </w:r>
    </w:p>
    <w:p>
      <w:pPr>
        <w:jc w:val="center"/>
      </w:pPr>
      <w:r>
        <w:t>_______________________________________________</w:t>
      </w:r>
    </w:p>
    <w:p/>
    <w:p>
      <w:pPr>
        <w:jc w:val="center"/>
      </w:pPr>
      <w:r>
        <w:rPr>
          <w:b/>
        </w:rPr>
        <w:t>SUBSTITUTE SENATE BILL 5688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Cleveland, Walsh, and Becker)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athletic trainers; amending RCW 18.250.010, 18.250.040, 18.250.050, 43.70.442, and 43.70.442; reenacting and amending RCW 69.41.010; adding a new section to chapter 18.250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2016 c 41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sport, or games requiring physical strength, range</w:t>
      </w:r>
      <w:r>
        <w:rPr/>
        <w:noBreakHyphen/>
      </w:r>
      <w:r>
        <w:rPr/>
        <w:t xml:space="preserve">of</w:t>
      </w:r>
      <w:r>
        <w:rPr/>
        <w:noBreakHyphen/>
      </w:r>
      <w:r>
        <w:rPr/>
        <w:t xml:space="preserve">motion, flexibility, body awareness and control, speed, stamina, or agility, and the exercise, recreation, sports, or games are of a type conducted in association with an educational institution or professional, amateur, or recreational sports club or organization.</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person who is licensed </w:t>
      </w:r>
      <w:r>
        <w:rPr>
          <w:u w:val="single"/>
        </w:rPr>
        <w:t xml:space="preserve">as a health care professional</w:t>
      </w:r>
      <w:r>
        <w:rPr/>
        <w:t xml:space="preserve"> under this chapter. An athletic trainer can practice athletic training through the consultation, referral, or guidelines of a licensed health care provider </w:t>
      </w:r>
      <w:r>
        <w:rPr>
          <w:u w:val="single"/>
        </w:rPr>
        <w:t xml:space="preserve">as defined under subsection (7) of this section</w:t>
      </w:r>
      <w:r>
        <w:rPr/>
        <w:t xml:space="preserve">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East Asian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osteopathic physician assistant, advanced registered nurse practitioner, naturopath, physical therapist, chiropractor, dentist, massage therapist,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040</w:t>
      </w:r>
      <w:r>
        <w:rPr/>
        <w:t xml:space="preserve"> and 2007 c 253 s 5 are each amended to read as follows:</w:t>
      </w:r>
    </w:p>
    <w:p>
      <w:pPr>
        <w:spacing w:before="0" w:after="0" w:line="408" w:lineRule="exact"/>
        <w:ind w:left="0" w:right="0" w:firstLine="576"/>
        <w:jc w:val="left"/>
      </w:pPr>
      <w:r>
        <w:rPr>
          <w:u w:val="single"/>
        </w:rPr>
        <w:t xml:space="preserve">(1)</w:t>
      </w:r>
      <w:r>
        <w:rPr/>
        <w:t xml:space="preserve"> It is unlawful for any person to practice or offer to practice as an athletic trainer, or to represent themselves or other persons to be legally able to provide services as an athletic trainer, unless the person is licensed under the provisions of this chapter.</w:t>
      </w:r>
    </w:p>
    <w:p>
      <w:pPr>
        <w:spacing w:before="0" w:after="0" w:line="408" w:lineRule="exact"/>
        <w:ind w:left="0" w:right="0" w:firstLine="576"/>
        <w:jc w:val="left"/>
      </w:pPr>
      <w:r>
        <w:rPr>
          <w:u w:val="single"/>
        </w:rPr>
        <w:t xml:space="preserve">(2) No person may use the title "athletic trainer," the letters "ATC" or "LAT," the terms "sports trainer," "team trainer," "trainer," or any other words, abbreviations, or insignia in connection with his or her name to indicate or imply, directly or indirectly, that he or she is an athletic trainer without being licensed in accordance with this chapter as an athletic trainer.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050</w:t>
      </w:r>
      <w:r>
        <w:rPr/>
        <w:t xml:space="preserve"> and 2007 c 253 s 6 are each amended to read as follows:</w:t>
      </w:r>
    </w:p>
    <w:p>
      <w:pPr>
        <w:spacing w:before="0" w:after="0" w:line="408" w:lineRule="exact"/>
        <w:ind w:left="0" w:right="0" w:firstLine="576"/>
        <w:jc w:val="left"/>
      </w:pPr>
      <w:r>
        <w:rPr/>
        <w:t xml:space="preserve">Nothing in this chapter may prohibit, restrict, or require licensure of:</w:t>
      </w:r>
    </w:p>
    <w:p>
      <w:pPr>
        <w:spacing w:before="0" w:after="0" w:line="408" w:lineRule="exact"/>
        <w:ind w:left="0" w:right="0" w:firstLine="576"/>
        <w:jc w:val="left"/>
      </w:pPr>
      <w:r>
        <w:rPr/>
        <w:t xml:space="preserve">(1) Any person licensed, certified, or registered in this state and performing services within the authorized scope of practice;</w:t>
      </w:r>
    </w:p>
    <w:p>
      <w:pPr>
        <w:spacing w:before="0" w:after="0" w:line="408" w:lineRule="exact"/>
        <w:ind w:left="0" w:right="0" w:firstLine="576"/>
        <w:jc w:val="left"/>
      </w:pPr>
      <w:r>
        <w:rPr/>
        <w:t xml:space="preserve">(2) The practice by an individual employed by the government of the United States as an athletic trainer while engaged in the performance of duties prescribed by the laws of the United States;</w:t>
      </w:r>
    </w:p>
    <w:p>
      <w:pPr>
        <w:spacing w:before="0" w:after="0" w:line="408" w:lineRule="exact"/>
        <w:ind w:left="0" w:right="0" w:firstLine="576"/>
        <w:jc w:val="left"/>
      </w:pPr>
      <w:r>
        <w:rPr/>
        <w:t xml:space="preserve">(3) Any person pursuing a supervised course of study in an accredited athletic training educational program, if the person is designated by a title that clearly indicates a student or trainee status;</w:t>
      </w:r>
    </w:p>
    <w:p>
      <w:pPr>
        <w:spacing w:before="0" w:after="0" w:line="408" w:lineRule="exact"/>
        <w:ind w:left="0" w:right="0" w:firstLine="576"/>
        <w:jc w:val="left"/>
      </w:pPr>
      <w:r>
        <w:rPr/>
        <w:t xml:space="preserve">(4) An athletic trainer from another state for purposes of continuing education, consulting, or performing athletic training services while accompanying his or her group, individual, or representatives into Washington state on a temporary basis for no more than ninety days in a calendar year;</w:t>
      </w:r>
    </w:p>
    <w:p>
      <w:pPr>
        <w:spacing w:before="0" w:after="0" w:line="408" w:lineRule="exact"/>
        <w:ind w:left="0" w:right="0" w:firstLine="576"/>
        <w:jc w:val="left"/>
      </w:pPr>
      <w:r>
        <w:rPr/>
        <w:t xml:space="preserve">(5) Any elementary, secondary, or postsecondary school teacher, educator, </w:t>
      </w:r>
      <w:r>
        <w:rPr>
          <w:u w:val="single"/>
        </w:rPr>
        <w:t xml:space="preserve">or</w:t>
      </w:r>
      <w:r>
        <w:rPr/>
        <w:t xml:space="preserve"> coach</w:t>
      </w:r>
      <w:r>
        <w:t>((</w:t>
      </w:r>
      <w:r>
        <w:rPr>
          <w:strike/>
        </w:rPr>
        <w:t xml:space="preserve">, or authorized volunteer</w:t>
      </w:r>
      <w:r>
        <w:t>))</w:t>
      </w:r>
      <w:r>
        <w:rPr/>
        <w:t xml:space="preserve"> who does not represent themselves to the public as an athletic trainer; or</w:t>
      </w:r>
    </w:p>
    <w:p>
      <w:pPr>
        <w:spacing w:before="0" w:after="0" w:line="408" w:lineRule="exact"/>
        <w:ind w:left="0" w:right="0" w:firstLine="576"/>
        <w:jc w:val="left"/>
      </w:pPr>
      <w:r>
        <w:rPr/>
        <w:t xml:space="preserve">(6) A personal </w:t>
      </w:r>
      <w:r>
        <w:rPr>
          <w:u w:val="single"/>
        </w:rPr>
        <w:t xml:space="preserve">or fitness</w:t>
      </w:r>
      <w:r>
        <w:rPr/>
        <w:t xml:space="preserve"> trainer employed by an athletic club or fitness center </w:t>
      </w:r>
      <w:r>
        <w:rPr>
          <w:u w:val="single"/>
        </w:rPr>
        <w:t xml:space="preserve">and not representing themselves as an athletic trainer or performing the duties of an athletic trainer provided under RCW 18.250.010(4)(a) (ii) through (vi)</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250</w:t>
      </w:r>
      <w:r>
        <w:rPr/>
        <w:t xml:space="preserve"> RCW</w:t>
      </w:r>
      <w:r>
        <w:rPr/>
        <w:t xml:space="preserve"> to read as follows:</w:t>
      </w:r>
    </w:p>
    <w:p>
      <w:pPr>
        <w:spacing w:before="0" w:after="0" w:line="408" w:lineRule="exact"/>
        <w:ind w:left="0" w:right="0" w:firstLine="576"/>
        <w:jc w:val="left"/>
      </w:pPr>
      <w:r>
        <w:rPr/>
        <w:t xml:space="preserve">(1) An athletic trainer licensed under this chapter may purchase, store, and administer over-the-counter medications such as pain relievers, hydrocortisone, fluocinonide, topical anesthetics, silver sulfadiazine, lidocaine, magnesium sulfate, zinc oxide, and other similar medications, as prescribed by an authorized health care practitioner for the practice of athletic training.</w:t>
      </w:r>
    </w:p>
    <w:p>
      <w:pPr>
        <w:spacing w:before="0" w:after="0" w:line="408" w:lineRule="exact"/>
        <w:ind w:left="0" w:right="0" w:firstLine="576"/>
        <w:jc w:val="left"/>
      </w:pPr>
      <w:r>
        <w:rPr/>
        <w:t xml:space="preserve">(a) An athletic trainer may not administer any medications to a student in a public school as defined in RCW 28A.150.010 or private schools governed by chapter 28A.195 RCW.</w:t>
      </w:r>
    </w:p>
    <w:p>
      <w:pPr>
        <w:spacing w:before="0" w:after="0" w:line="408" w:lineRule="exact"/>
        <w:ind w:left="0" w:right="0" w:firstLine="576"/>
        <w:jc w:val="left"/>
      </w:pPr>
      <w:r>
        <w:rPr/>
        <w:t xml:space="preserve">(b) An athletic trainer may administer medications consistent with this section to a minor in a setting other than a school, if the minor's parent or guardian provides written consent.</w:t>
      </w:r>
    </w:p>
    <w:p>
      <w:pPr>
        <w:spacing w:before="0" w:after="0" w:line="408" w:lineRule="exact"/>
        <w:ind w:left="0" w:right="0" w:firstLine="576"/>
        <w:jc w:val="left"/>
      </w:pPr>
      <w:r>
        <w:rPr/>
        <w:t xml:space="preserve">(2) An athletic trainer licensed under this chapter who has completed an anaphylaxis training program in accordance with RCW 70.54.440 may administer an epinephrine autoinjector to any individual who the athletic trainer believes in good faith is experiencing anaphylaxis as authorized by RCW 70.54.440.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w:t>
      </w:r>
      <w:r>
        <w:t>((</w:t>
      </w:r>
      <w:r>
        <w:rPr>
          <w:strike/>
        </w:rPr>
        <w:t xml:space="preserve">and</w:t>
      </w:r>
      <w:r>
        <w:t>))</w:t>
      </w:r>
    </w:p>
    <w:p>
      <w:pPr>
        <w:spacing w:before="0" w:after="0" w:line="408" w:lineRule="exact"/>
        <w:ind w:left="0" w:right="0" w:firstLine="576"/>
        <w:jc w:val="left"/>
      </w:pPr>
      <w:r>
        <w:rPr/>
        <w:t xml:space="preserve">(x) </w:t>
      </w:r>
      <w:r>
        <w:rPr>
          <w:u w:val="single"/>
        </w:rPr>
        <w:t xml:space="preserve">An athletic trainer licensed under chapter 18.250 RCW; and</w:t>
      </w:r>
    </w:p>
    <w:p>
      <w:pPr>
        <w:spacing w:before="0" w:after="0" w:line="408" w:lineRule="exact"/>
        <w:ind w:left="0" w:right="0" w:firstLine="576"/>
        <w:jc w:val="left"/>
      </w:pPr>
      <w:r>
        <w:rPr>
          <w:u w:val="single"/>
        </w:rPr>
        <w:t xml:space="preserve">(xi)</w:t>
      </w:r>
      <w:r>
        <w:rPr/>
        <w:t xml:space="preserve"> A person holding a retired active license for one of the professions listed in (a)(i) through </w:t>
      </w:r>
      <w:r>
        <w:t>((</w:t>
      </w:r>
      <w:r>
        <w:rPr>
          <w:strike/>
        </w:rPr>
        <w:t xml:space="preserve">(ix)</w:t>
      </w:r>
      <w:r>
        <w:t>))</w:t>
      </w:r>
      <w:r>
        <w:rPr/>
        <w:t xml:space="preserve"> </w:t>
      </w:r>
      <w:r>
        <w:rPr>
          <w:u w:val="single"/>
        </w:rPr>
        <w:t xml:space="preserve">(x)</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w:t>
      </w:r>
      <w:r>
        <w:t>((</w:t>
      </w:r>
      <w:r>
        <w:rPr>
          <w:strike/>
        </w:rPr>
        <w:t xml:space="preserve">70.96A</w:t>
      </w:r>
      <w:r>
        <w:t>))</w:t>
      </w:r>
      <w:r>
        <w:rPr/>
        <w:t xml:space="preserve"> </w:t>
      </w:r>
      <w:r>
        <w:rPr>
          <w:u w:val="single"/>
        </w:rPr>
        <w:t xml:space="preserve">71.24</w:t>
      </w:r>
      <w:r>
        <w:rPr/>
        <w:t xml:space="preserve">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2017 c 262 s 4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 </w:t>
      </w:r>
      <w:r>
        <w:t>((</w:t>
      </w:r>
      <w:r>
        <w:rPr>
          <w:strike/>
        </w:rPr>
        <w:t xml:space="preserve">and</w:t>
      </w:r>
      <w:r>
        <w:t>))</w:t>
      </w:r>
    </w:p>
    <w:p>
      <w:pPr>
        <w:spacing w:before="0" w:after="0" w:line="408" w:lineRule="exact"/>
        <w:ind w:left="0" w:right="0" w:firstLine="576"/>
        <w:jc w:val="left"/>
      </w:pPr>
      <w:r>
        <w:rPr/>
        <w:t xml:space="preserve">(xii) </w:t>
      </w:r>
      <w:r>
        <w:rPr>
          <w:u w:val="single"/>
        </w:rPr>
        <w:t xml:space="preserve">An athletic trainer licensed under chapter 18.250 RCW; and</w:t>
      </w:r>
    </w:p>
    <w:p>
      <w:pPr>
        <w:spacing w:before="0" w:after="0" w:line="408" w:lineRule="exact"/>
        <w:ind w:left="0" w:right="0" w:firstLine="576"/>
        <w:jc w:val="left"/>
      </w:pPr>
      <w:r>
        <w:rPr>
          <w:u w:val="single"/>
        </w:rPr>
        <w:t xml:space="preserve">(xiii)</w:t>
      </w:r>
      <w:r>
        <w:rPr/>
        <w:t xml:space="preserve"> A person holding a retired active license for one of the professions listed in (a)(i) through </w:t>
      </w:r>
      <w:r>
        <w:t>((</w:t>
      </w:r>
      <w:r>
        <w:rPr>
          <w:strike/>
        </w:rPr>
        <w:t xml:space="preserve">(xi)</w:t>
      </w:r>
      <w:r>
        <w:t>))</w:t>
      </w:r>
      <w:r>
        <w:rPr/>
        <w:t xml:space="preserve"> </w:t>
      </w:r>
      <w:r>
        <w:rPr>
          <w:u w:val="single"/>
        </w:rPr>
        <w:t xml:space="preserve">(xii)</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w:t>
      </w:r>
      <w:r>
        <w:t>((</w:t>
      </w:r>
      <w:r>
        <w:rPr>
          <w:strike/>
        </w:rPr>
        <w:t xml:space="preserve">70.96A</w:t>
      </w:r>
      <w:r>
        <w:t>))</w:t>
      </w:r>
      <w:r>
        <w:rPr/>
        <w:t xml:space="preserve"> </w:t>
      </w:r>
      <w:r>
        <w:rPr>
          <w:u w:val="single"/>
        </w:rPr>
        <w:t xml:space="preserve">71.24</w:t>
      </w:r>
      <w:r>
        <w:rPr/>
        <w:t xml:space="preserve">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2016 c 148 s 10 and 2016 c 97 s 2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East Asian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w:t>
      </w:r>
      <w:r>
        <w:rPr>
          <w:u w:val="single"/>
        </w:rPr>
        <w:t xml:space="preserve">a licensed athletic trainer to the extent authorized under chapter 18.250 RCW,</w:t>
      </w:r>
      <w:r>
        <w:rPr/>
        <w:t xml:space="preserve">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August 1, 2020.</w:t>
      </w:r>
    </w:p>
    <w:p/>
    <w:p>
      <w:pPr>
        <w:jc w:val="center"/>
      </w:pPr>
      <w:r>
        <w:rPr>
          <w:b/>
        </w:rPr>
        <w:t>--- END ---</w:t>
      </w:r>
    </w:p>
    <w:sectPr>
      <w:pgNumType w:start="1"/>
      <w:footerReference xmlns:r="http://schemas.openxmlformats.org/officeDocument/2006/relationships" r:id="Ra3e759c2c0804b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09c7ac92384627" /><Relationship Type="http://schemas.openxmlformats.org/officeDocument/2006/relationships/footer" Target="/word/footer1.xml" Id="Ra3e759c2c0804b1d" /></Relationships>
</file>