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50f98315344bb" /></Relationships>
</file>

<file path=word/document.xml><?xml version="1.0" encoding="utf-8"?>
<w:document xmlns:w="http://schemas.openxmlformats.org/wordprocessingml/2006/main">
  <w:body>
    <w:p>
      <w:r>
        <w:t>S-0542.3</w:t>
      </w:r>
    </w:p>
    <w:p>
      <w:pPr>
        <w:jc w:val="center"/>
      </w:pPr>
      <w:r>
        <w:t>_______________________________________________</w:t>
      </w:r>
    </w:p>
    <w:p/>
    <w:p>
      <w:pPr>
        <w:jc w:val="center"/>
      </w:pPr>
      <w:r>
        <w:rPr>
          <w:b/>
        </w:rPr>
        <w:t>SENATE BILL 5720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Wagoner, and Kuderer</w:t>
      </w:r>
    </w:p>
    <w:p/>
    <w:p>
      <w:r>
        <w:rPr>
          <w:t xml:space="preserve">Read first time 01/29/19.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71.05.027, 71.05.030, 71.05.040, 71.05.050, 71.05.100, 71.05.132, 71.05.150, 71.05.150, 71.05.153, 71.05.153, 71.05.160, 71.05.170, 71.05.180, 71.05.190, 71.05.195, 71.05.201, 71.05.210, 71.05.210, 71.05.212, 71.05.214, 71.05.215, 71.05.217, 71.05.230, 71.05.235, 71.05.280, 71.05.290, 71.05.300, 71.05.310, 71.05.320, 71.05.320, 71.05.380, 71.05.445, 71.05.455, 71.05.457, 71.05.458, 71.05.525, 71.05.530, 71.05.585, 71.05.720, 71.05.740, 71.05.745, 71.05.750, 71.05.760, 71.34.010, 71.34.020, 71.34.305, 71.34.310, 71.34.355, 71.34.365, 71.34.410, 71.34.420, 71.34.500, 71.34.600, 71.34.650, 71.34.700, 71.34.700, 71.34.710, 71.34.710, 71.34.720, 71.34.720, 71.34.740, 71.34.740, 71.34.750, 71.34.780, 71.34.780, and 2.30.010; reenacting and amending RCW 71.05.020, 71.05.120, 71.05.240, 71.05.240, 71.05.590, 71.05.590, 71.34.730, and 71.34.750; adding new sections to chapter 71.05 RCW; adding new sections to chapter 71.34 RCW; recodifying RCW 71.05.525; repealing RCW 71.05.360 and 71.34.370;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89 of this act</w:t>
      </w:r>
      <w:r>
        <w:rPr/>
        <w:t xml:space="preserve">;</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w:t>
      </w:r>
      <w:r>
        <w:t>((</w:t>
      </w:r>
      <w:r>
        <w:rPr>
          <w:strike/>
        </w:rPr>
        <w:t xml:space="preserve">mental</w:t>
      </w:r>
      <w:r>
        <w:t>))</w:t>
      </w:r>
      <w:r>
        <w:rPr/>
        <w:t xml:space="preserve"> </w:t>
      </w:r>
      <w:r>
        <w:rPr>
          <w:u w:val="single"/>
        </w:rPr>
        <w:t xml:space="preserve">behavioral</w:t>
      </w:r>
      <w:r>
        <w:rPr/>
        <w:t xml:space="preserve"> health services" means all information and records compiled, obtained, or maintained in the course of providing services to either voluntary or involuntary recipients of services by a </w:t>
      </w:r>
      <w:r>
        <w:t>((</w:t>
      </w:r>
      <w:r>
        <w:rPr>
          <w:strike/>
        </w:rPr>
        <w:t xml:space="preserve">mental</w:t>
      </w:r>
      <w:r>
        <w:t>))</w:t>
      </w:r>
      <w:r>
        <w:rPr/>
        <w:t xml:space="preserve"> </w:t>
      </w:r>
      <w:r>
        <w:rPr>
          <w:u w:val="single"/>
        </w:rPr>
        <w:t xml:space="preserve">behavioral</w:t>
      </w:r>
      <w:r>
        <w:rPr/>
        <w:t xml:space="preserve">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physical pain, or trauma,</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w:t>
      </w:r>
      <w:r>
        <w:t>((</w:t>
      </w:r>
      <w:r>
        <w:rPr>
          <w:strike/>
        </w:rPr>
        <w:t xml:space="preserve">"Serious violent offense" has the same meaning as provided in RCW 9.94A.030;</w:t>
      </w:r>
    </w:p>
    <w:p>
      <w:pPr>
        <w:spacing w:before="0" w:after="0" w:line="408" w:lineRule="exact"/>
        <w:ind w:left="0" w:right="0" w:firstLine="576"/>
        <w:jc w:val="left"/>
      </w:pPr>
      <w:r>
        <w:rPr>
          <w:strike/>
        </w:rPr>
        <w:t xml:space="preserve">(53)</w:t>
      </w:r>
      <w:r>
        <w:t>))</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 pain</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(59)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and shall document the numbers of clients with co-occurring mental </w:t>
      </w:r>
      <w:r>
        <w:rPr>
          <w:u w:val="single"/>
        </w:rPr>
        <w:t xml:space="preserve">disorders</w:t>
      </w:r>
      <w:r>
        <w:rPr/>
        <w:t xml:space="preserve">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w:t>
      </w:r>
      <w:r>
        <w:t>((</w:t>
      </w:r>
      <w:r>
        <w:rPr>
          <w:strike/>
        </w:rPr>
        <w:t xml:space="preserve">by July 1, 2007,</w:t>
      </w:r>
      <w:r>
        <w:t>))</w:t>
      </w:r>
      <w:r>
        <w:rPr/>
        <w:t xml:space="preserve"> shall be subject to contractual penalties established under RCW 71.24.630.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w:t>
      </w:r>
      <w:r>
        <w:rPr>
          <w:u w:val="single"/>
        </w:rPr>
        <w:t xml:space="preserve">or accepting evaluation and treatment facility</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w:t>
      </w:r>
      <w:r>
        <w:t>((</w:t>
      </w:r>
      <w:r>
        <w:rPr>
          <w:strike/>
        </w:rPr>
        <w:t xml:space="preserve">RCW 71.05.217</w:t>
      </w:r>
      <w:r>
        <w:t>))</w:t>
      </w:r>
      <w:r>
        <w:rPr/>
        <w:t xml:space="preserve"> </w:t>
      </w:r>
      <w:r>
        <w:rPr>
          <w:u w:val="single"/>
        </w:rPr>
        <w:t xml:space="preserve">section 29 of this act</w:t>
      </w:r>
      <w:r>
        <w:rPr/>
        <w:t xml:space="preserve">,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w:t>
      </w:r>
      <w:r>
        <w:t>((</w:t>
      </w:r>
      <w:r>
        <w:rPr>
          <w:strike/>
        </w:rPr>
        <w:t xml:space="preserve">pursuant to the following standards and procedures:</w:t>
      </w:r>
    </w:p>
    <w:p>
      <w:pPr>
        <w:spacing w:before="0" w:after="0" w:line="408" w:lineRule="exact"/>
        <w:ind w:left="0" w:right="0" w:firstLine="576"/>
        <w:jc w:val="left"/>
      </w:pPr>
      <w:r>
        <w:rPr>
          <w:strike/>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strike/>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strike/>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strike/>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strike/>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strike/>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strike/>
        </w:rPr>
        <w:t xml:space="preserve">(i) A person presents an imminent likelihood of serious harm;</w:t>
      </w:r>
    </w:p>
    <w:p>
      <w:pPr>
        <w:spacing w:before="0" w:after="0" w:line="408" w:lineRule="exact"/>
        <w:ind w:left="0" w:right="0" w:firstLine="576"/>
        <w:jc w:val="left"/>
      </w:pPr>
      <w:r>
        <w:rPr>
          <w:strike/>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strike/>
        </w:rPr>
        <w:t xml:space="preserve">(iii)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strike/>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strike/>
        </w:rPr>
        <w:t xml:space="preserve">(8)</w:t>
      </w:r>
      <w:r>
        <w:t>))</w:t>
      </w:r>
      <w:r>
        <w:rPr/>
        <w:t xml:space="preserve"> </w:t>
      </w:r>
      <w:r>
        <w:rPr>
          <w:u w:val="single"/>
        </w:rPr>
        <w:t xml:space="preserve">under section 29 of this act;</w:t>
      </w:r>
    </w:p>
    <w:p>
      <w:pPr>
        <w:spacing w:before="0" w:after="0" w:line="408" w:lineRule="exact"/>
        <w:ind w:left="0" w:right="0" w:firstLine="576"/>
        <w:jc w:val="left"/>
      </w:pP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involuntary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(2)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(3)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(4)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(5) Any person detained pursuant to RCW 71.05.320(4), who subsequently refuses antipsychotic medication, is entitled to the procedures set forth in this subsection.</w:t>
      </w:r>
    </w:p>
    <w:p>
      <w:pPr>
        <w:spacing w:before="0" w:after="0" w:line="408" w:lineRule="exact"/>
        <w:ind w:left="0" w:right="0" w:firstLine="576"/>
        <w:jc w:val="left"/>
      </w:pPr>
      <w:r>
        <w:rPr/>
        <w:t xml:space="preserve">(6)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 If antipsychotic medications are administered over a person's lack of consent pursuant to this subsection, a petition for an order authorizing the administration of antipsychotic medications must be filed on the next judicial day. The hearing must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32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32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w:t>
      </w:r>
      <w:r>
        <w:t>((</w:t>
      </w:r>
      <w:r>
        <w:rPr>
          <w:strike/>
        </w:rPr>
        <w:t xml:space="preserve">seventy-two hours</w:t>
      </w:r>
      <w:r>
        <w:t>))</w:t>
      </w:r>
      <w:r>
        <w:rPr/>
        <w:t xml:space="preserve"> </w:t>
      </w:r>
      <w:r>
        <w:rPr>
          <w:u w:val="single"/>
        </w:rPr>
        <w:t xml:space="preserve">five days</w:t>
      </w:r>
      <w:r>
        <w:rPr/>
        <w:t xml:space="preserve">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physical pain, or trauma,</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(40)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(41)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(42)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(43)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(44)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(46) "Detention" or "detain" means the lawful confinement of a person, under the provisions of this chapter.</w:t>
      </w:r>
    </w:p>
    <w:p>
      <w:pPr>
        <w:spacing w:before="0" w:after="0" w:line="408" w:lineRule="exact"/>
        <w:ind w:left="0" w:right="0" w:firstLine="576"/>
        <w:jc w:val="left"/>
      </w:pPr>
      <w:r>
        <w:rPr>
          <w:u w:val="single"/>
        </w:rPr>
        <w:t xml:space="preserve">(47)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(48) "Developmental disability" has the same meaning as defined in RCW 71A.10.020.</w:t>
      </w:r>
    </w:p>
    <w:p>
      <w:pPr>
        <w:spacing w:before="0" w:after="0" w:line="408" w:lineRule="exact"/>
        <w:ind w:left="0" w:right="0" w:firstLine="576"/>
        <w:jc w:val="left"/>
      </w:pPr>
      <w:r>
        <w:rPr>
          <w:u w:val="single"/>
        </w:rPr>
        <w:t xml:space="preserve">(49)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(50)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(51) "Hearing" means any proceeding conducted in open court that conforms to the requirements of section 88 of this act.</w:t>
      </w:r>
    </w:p>
    <w:p>
      <w:pPr>
        <w:spacing w:before="0" w:after="0" w:line="408" w:lineRule="exact"/>
        <w:ind w:left="0" w:right="0" w:firstLine="576"/>
        <w:jc w:val="left"/>
      </w:pPr>
      <w:r>
        <w:rPr>
          <w:u w:val="single"/>
        </w:rPr>
        <w:t xml:space="preserve">(52)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(53)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(54) "Information related to behavioral health" means all information and records compiled, obtained, or maintained in the course of providing services to either voluntary or involuntary recipients of services by a behavioral health service provider. This may include documents of legal proceedings under this chapter or chapter 71.05 or 10.77 RCW, or somatic health care information.</w:t>
      </w:r>
    </w:p>
    <w:p>
      <w:pPr>
        <w:spacing w:before="0" w:after="0" w:line="408" w:lineRule="exact"/>
        <w:ind w:left="0" w:right="0" w:firstLine="576"/>
        <w:jc w:val="left"/>
      </w:pPr>
      <w:r>
        <w:rPr>
          <w:u w:val="single"/>
        </w:rPr>
        <w:t xml:space="preserve">(55) "Judicial commitment" means a commitment by a court pursuant to the provisions of this chapter.</w:t>
      </w:r>
    </w:p>
    <w:p>
      <w:pPr>
        <w:spacing w:before="0" w:after="0" w:line="408" w:lineRule="exact"/>
        <w:ind w:left="0" w:right="0" w:firstLine="576"/>
        <w:jc w:val="left"/>
      </w:pPr>
      <w:r>
        <w:rPr>
          <w:u w:val="single"/>
        </w:rPr>
        <w:t xml:space="preserve">(56)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(57)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(60) "Release" means legal termination of the commitment under the provisions of this chapter.</w:t>
      </w:r>
    </w:p>
    <w:p>
      <w:pPr>
        <w:spacing w:before="0" w:after="0" w:line="408" w:lineRule="exact"/>
        <w:ind w:left="0" w:right="0" w:firstLine="576"/>
        <w:jc w:val="left"/>
      </w:pPr>
      <w:r>
        <w:rPr>
          <w:u w:val="single"/>
        </w:rPr>
        <w:t xml:space="preserve">(61) "Resource management services" has the meaning given in chapter 71.24 RCW.</w:t>
      </w:r>
    </w:p>
    <w:p>
      <w:pPr>
        <w:spacing w:before="0" w:after="0" w:line="408" w:lineRule="exact"/>
        <w:ind w:left="0" w:right="0" w:firstLine="576"/>
        <w:jc w:val="left"/>
      </w:pPr>
      <w:r>
        <w:rPr>
          <w:u w:val="single"/>
        </w:rPr>
        <w:t xml:space="preserve">(62)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(64)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(65)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(66) "Violent act" means behavior that resulted in homicide, attempted suicide, injury, pain, or substantial loss or damage to property.</w:t>
      </w:r>
    </w:p>
    <w:p>
      <w:pPr>
        <w:spacing w:before="0" w:after="0" w:line="408" w:lineRule="exact"/>
        <w:ind w:left="0" w:right="0" w:firstLine="576"/>
        <w:jc w:val="left"/>
      </w:pPr>
      <w:r>
        <w:rPr>
          <w:u w:val="single"/>
        </w:rPr>
        <w:t xml:space="preserve">(67)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section 29 of this act</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w:t>
      </w:r>
      <w:r>
        <w:rPr>
          <w:u w:val="single"/>
        </w:rPr>
        <w:t xml:space="preserve">or authorizes the minor to be brought</w:t>
      </w:r>
      <w:r>
        <w:rPr/>
        <w:t xml:space="preserve"> to the facility.</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if the parent brings the minor</w:t>
      </w:r>
      <w:r>
        <w:rPr>
          <w:u w:val="single"/>
        </w:rPr>
        <w:t xml:space="preserve">, or authorizes bringing the minor,</w:t>
      </w:r>
      <w:r>
        <w:rPr/>
        <w:t xml:space="preserve"> to the provider.</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w:t>
      </w:r>
      <w:r>
        <w:rPr>
          <w:u w:val="single"/>
        </w:rPr>
        <w:t xml:space="preserve">or evaluation and treatment facility</w:t>
      </w:r>
      <w:r>
        <w:rPr/>
        <w:t xml:space="preserve"> shall file with the court on the next judicial day following the initial detention the original petition for initial detention, notice of initial detention, and statement of rights along with an affidavit of service. The designated crisis responder </w:t>
      </w:r>
      <w:r>
        <w:rPr>
          <w:u w:val="single"/>
        </w:rPr>
        <w:t xml:space="preserve">or evaluation and treatment facility</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w:t>
      </w:r>
      <w:r>
        <w:rPr>
          <w:u w:val="single"/>
        </w:rPr>
        <w:t xml:space="preserve">or evaluation and treatment facility</w:t>
      </w:r>
      <w:r>
        <w:rPr/>
        <w:t xml:space="preserve"> shall file with the court on the next judicial day following the initial detention the original petition for initial detention, notice of initial detention, and statement of rights along with an affidavit of service. The designated crisis responder </w:t>
      </w:r>
      <w:r>
        <w:rPr>
          <w:u w:val="single"/>
        </w:rPr>
        <w:t xml:space="preserve">or evaluation and treatment facility</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78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78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78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78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 The designated crisis responder </w:t>
      </w:r>
      <w:r>
        <w:t>((</w:t>
      </w:r>
      <w:r>
        <w:rPr>
          <w:strike/>
        </w:rPr>
        <w:t xml:space="preserve">or the</w:t>
      </w:r>
      <w:r>
        <w:t>))</w:t>
      </w:r>
      <w:r>
        <w:rPr>
          <w:u w:val="single"/>
        </w:rPr>
        <w:t xml:space="preserve">,</w:t>
      </w:r>
      <w:r>
        <w:rPr/>
        <w:t xml:space="preserv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 The designated crisis responder </w:t>
      </w:r>
      <w:r>
        <w:t>((</w:t>
      </w:r>
      <w:r>
        <w:rPr>
          <w:strike/>
        </w:rPr>
        <w:t xml:space="preserve">or the</w:t>
      </w:r>
      <w:r>
        <w:t>))</w:t>
      </w:r>
      <w:r>
        <w:rPr>
          <w:u w:val="single"/>
        </w:rPr>
        <w:t xml:space="preserve">,</w:t>
      </w:r>
      <w:r>
        <w:rPr/>
        <w:t xml:space="preserv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010</w:t>
      </w:r>
      <w:r>
        <w:rPr/>
        <w:t xml:space="preserve"> and 2015 c 291 s 1 are each amended to read as follows:</w:t>
      </w:r>
    </w:p>
    <w:p>
      <w:pPr>
        <w:spacing w:before="0" w:after="0" w:line="408" w:lineRule="exact"/>
        <w:ind w:left="0" w:right="0" w:firstLine="576"/>
        <w:jc w:val="left"/>
      </w:pP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r>
        <w:rPr>
          <w:u w:val="single"/>
        </w:rPr>
        <w:t xml:space="preserve">; and</w:t>
      </w:r>
    </w:p>
    <w:p>
      <w:pPr>
        <w:spacing w:before="0" w:after="0" w:line="408" w:lineRule="exact"/>
        <w:ind w:left="0" w:right="0" w:firstLine="576"/>
        <w:jc w:val="left"/>
      </w:pPr>
      <w:r>
        <w:rPr>
          <w:u w:val="single"/>
        </w:rPr>
        <w:t xml:space="preserve">(m) Involuntary treatment court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files and records of court proceedings under this chapter and chapter 71.05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and</w:t>
      </w:r>
    </w:p>
    <w:p>
      <w:pPr>
        <w:spacing w:before="0" w:after="0" w:line="408" w:lineRule="exact"/>
        <w:ind w:left="0" w:right="0" w:firstLine="576"/>
        <w:jc w:val="left"/>
      </w:pPr>
      <w:r>
        <w:rPr/>
        <w:t xml:space="preserve">(h) Service providers authorized to receive such information by resource management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16, 24, 34, 40, 50, 71, 74, 76, 80, 82, and 85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15, 23, 33, 39, 49, 70, 73, 75, 79, 81, and 84 of this act expire July 1, 2026.</w:t>
      </w:r>
    </w:p>
    <w:p/>
    <w:p>
      <w:pPr>
        <w:jc w:val="center"/>
      </w:pPr>
      <w:r>
        <w:rPr>
          <w:b/>
        </w:rPr>
        <w:t>--- END ---</w:t>
      </w:r>
    </w:p>
    <w:sectPr>
      <w:pgNumType w:start="1"/>
      <w:footerReference xmlns:r="http://schemas.openxmlformats.org/officeDocument/2006/relationships" r:id="R6ba1b0ef0f854b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7e88743e14b8d" /><Relationship Type="http://schemas.openxmlformats.org/officeDocument/2006/relationships/footer" Target="/word/footer1.xml" Id="R6ba1b0ef0f854b9e" /></Relationships>
</file>