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c6ec6b98144417" /></Relationships>
</file>

<file path=word/document.xml><?xml version="1.0" encoding="utf-8"?>
<w:document xmlns:w="http://schemas.openxmlformats.org/wordprocessingml/2006/main">
  <w:body>
    <w:p>
      <w:r>
        <w:t>S-4404.2</w:t>
      </w:r>
    </w:p>
    <w:p>
      <w:pPr>
        <w:jc w:val="center"/>
      </w:pPr>
      <w:r>
        <w:t>_______________________________________________</w:t>
      </w:r>
    </w:p>
    <w:p/>
    <w:p>
      <w:pPr>
        <w:jc w:val="center"/>
      </w:pPr>
      <w:r>
        <w:rPr>
          <w:b/>
        </w:rPr>
        <w:t>SENATE BILL 6019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Hawkins</w:t>
      </w:r>
    </w:p>
    <w:p/>
    <w:p>
      <w:r>
        <w:rPr>
          <w:t xml:space="preserve">Read first time 04/24/19.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generating electricity from a facility powered by the combustion of solid waste; adding a new section to chapter 82.04 RCW; adding a new section to chapter 82.16 RCW; adding new sections to chapter 82.08 RCW; adding new sections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through 7, chapter . . ., Laws of 2019 (sections 2 through 7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create a more coordinated waste-to-energy policy in Washington state. It is the legislature's intent to exempt the construction of energy recovery facilities and the sale of electricity from various state taxes when a facility is built within one mile of an existing landfill, in order to encourage the development of waste-to-energy facilities, thereby increasing renewable energy resources and decreasing waste in existing landfills in Washington state.</w:t>
      </w:r>
    </w:p>
    <w:p>
      <w:pPr>
        <w:spacing w:before="0" w:after="0" w:line="408" w:lineRule="exact"/>
        <w:ind w:left="0" w:right="0" w:firstLine="576"/>
        <w:jc w:val="left"/>
      </w:pPr>
      <w:r>
        <w:rPr/>
        <w:t xml:space="preserve">(4) If a review finds that there is an increase in the number of waste-to-energy facilities and new manufacturing businesses using electricity generated by these facilities,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tax data available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an energy recovery facility, where the facility is within one mile of an existing landfill and the facility is constructed after the effective date of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"Energy recovery" means a process operating under federal and state environmental laws and regulations for converting solid waste into usable energy and for reducing the volume of solid waste, except that permit actions to site an energy recovery facility may be exempt from compliance with chapter 43.21C RCW.</w:t>
      </w:r>
    </w:p>
    <w:p>
      <w:pPr>
        <w:spacing w:before="0" w:after="0" w:line="408" w:lineRule="exact"/>
        <w:ind w:left="0" w:right="0" w:firstLine="576"/>
        <w:jc w:val="left"/>
      </w:pPr>
      <w:r>
        <w:rPr/>
        <w:t xml:space="preserve">(b)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the sale of electricity made by a light and power business if the contract for sale of electricity to the manufacturer or processor for hire contains the following terms: The electricity to be used by the manufacturer or processor for hire is generated by an energy recovery facility, where the facility is within one mile of an existing landfill and the facility is constructed after the effective date of this section. </w:t>
      </w:r>
    </w:p>
    <w:p>
      <w:pPr>
        <w:spacing w:before="0" w:after="0" w:line="408" w:lineRule="exact"/>
        <w:ind w:left="0" w:right="0" w:firstLine="576"/>
        <w:jc w:val="left"/>
      </w:pPr>
      <w:r>
        <w:rPr/>
        <w:t xml:space="preserve">(2) The definitions in section 2 of this act apply to this section.</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The sales of machinery or equipment used to construct an energy recovery facility, where the facility is within one mile of an existing landfill and the facility is constructed after the effective date of this section; and</w:t>
      </w:r>
    </w:p>
    <w:p>
      <w:pPr>
        <w:spacing w:before="0" w:after="0" w:line="408" w:lineRule="exact"/>
        <w:ind w:left="0" w:right="0" w:firstLine="576"/>
        <w:jc w:val="left"/>
      </w:pPr>
      <w:r>
        <w:rPr/>
        <w:t xml:space="preserve">(b) The sales of or charge made for labor and services rendered in respect to installing such machinery and equipment in an energy recovery facility, where the facility is within one mile of an existing landfill and the facility is constructed after the effective date of this section.</w:t>
      </w:r>
    </w:p>
    <w:p>
      <w:pPr>
        <w:spacing w:before="0" w:after="0" w:line="408" w:lineRule="exact"/>
        <w:ind w:left="0" w:right="0" w:firstLine="576"/>
        <w:jc w:val="left"/>
      </w:pPr>
      <w:r>
        <w:rPr/>
        <w:t xml:space="preserve">(2) The definitions in section 2 of this act apply to this section.</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Machinery or equipment used to construct an energy recovery facility, where the facility is within one mile of an existing landfill and the facility is constructed after the effective date of this section; and</w:t>
      </w:r>
    </w:p>
    <w:p>
      <w:pPr>
        <w:spacing w:before="0" w:after="0" w:line="408" w:lineRule="exact"/>
        <w:ind w:left="0" w:right="0" w:firstLine="576"/>
        <w:jc w:val="left"/>
      </w:pPr>
      <w:r>
        <w:rPr/>
        <w:t xml:space="preserve">(b) Labor and services rendered in respect to installing such machinery and equipment in an energy recovery facility, where the facility is within one mile of an existing landfill and the facility is constructed after the effective date of this section.</w:t>
      </w:r>
    </w:p>
    <w:p>
      <w:pPr>
        <w:spacing w:before="0" w:after="0" w:line="408" w:lineRule="exact"/>
        <w:ind w:left="0" w:right="0" w:firstLine="576"/>
        <w:jc w:val="left"/>
      </w:pPr>
      <w:r>
        <w:rPr/>
        <w:t xml:space="preserve">(2) The definitions in section 2 of this act apply to this section.</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manufacturing,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where the buildings are using electricity generated by an energy recovery facility within five miles and that is receiving exemptions under this chapter and chapter 82.12 RCW.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 ten-year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twenty-five family living wage jobs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family living wage jobs. This number must be used throughout the ten-year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one-tenth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w:t>
      </w:r>
    </w:p>
    <w:p>
      <w:pPr>
        <w:spacing w:before="0" w:after="0" w:line="408" w:lineRule="exact"/>
        <w:ind w:left="0" w:right="0" w:firstLine="576"/>
        <w:jc w:val="left"/>
      </w:pPr>
      <w:r>
        <w:rPr/>
        <w:t xml:space="preserve">(5) The definitions in this subsection and section 2 of this act apply to this section unless the context clearly requires otherwise.</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"Family living wage job" has the same meaning as defined in RCW 84.25.030.</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during the course of constructing such buildings or to labor and services rendered in respect to installing, during the course of constructing, building fixtures not otherwise eligible for the exemption under RCW 82.08.02565(2)(b), where the buildings are using electricity generated by an energy recovery facility within five miles and that is receiving exemptions under chapter 82.08 RCW and this chapter.</w:t>
      </w:r>
    </w:p>
    <w:p>
      <w:pPr>
        <w:spacing w:before="0" w:after="0" w:line="408" w:lineRule="exact"/>
        <w:ind w:left="0" w:right="0" w:firstLine="576"/>
        <w:jc w:val="left"/>
      </w:pPr>
      <w:r>
        <w:rPr/>
        <w:t xml:space="preserve">(2) The eligibility requirements, conditions, and definitions in section 6 of this act apply to this section, including the filing of a complete annual tax performance report with the department under RCW 82.32.534.</w:t>
      </w:r>
    </w:p>
    <w:p>
      <w:pPr>
        <w:spacing w:before="0" w:after="0" w:line="408" w:lineRule="exact"/>
        <w:ind w:left="0" w:right="0" w:firstLine="576"/>
        <w:jc w:val="left"/>
      </w:pPr>
      <w:r>
        <w:rPr/>
        <w:t xml:space="preserve">(3) This section expires January 1, 2030.</w:t>
      </w:r>
    </w:p>
    <w:p/>
    <w:p>
      <w:pPr>
        <w:jc w:val="center"/>
      </w:pPr>
      <w:r>
        <w:rPr>
          <w:b/>
        </w:rPr>
        <w:t>--- END ---</w:t>
      </w:r>
    </w:p>
    <w:sectPr>
      <w:pgNumType w:start="1"/>
      <w:footerReference xmlns:r="http://schemas.openxmlformats.org/officeDocument/2006/relationships" r:id="Rcbaa2073ea7e4a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97f2b976f24b9d" /><Relationship Type="http://schemas.openxmlformats.org/officeDocument/2006/relationships/footer" Target="/word/footer1.xml" Id="Rcbaa2073ea7e4a48" /></Relationships>
</file>