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ec1c31359416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Hawkins, Hobbs, King, Takko, Kuderer, Fortunato, Becker, Short, Sheldon, Warnick, Saldaña, Mullet, Zeiger, Wilson, C., Holy, Hunt, Wilson, L., Wellman, Padden, Hasegawa, Brown, Carlyle, Conway, Das, Dhingra, Ericksen, Lovelett, Muzzall, Nguyen, Pedersen, Rivers, Rolfes, and Salomon</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apples special license plate;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t>
            </w:r>
            <w:r>
              <w:rPr>
                <w:rFonts w:ascii="Times New Roman" w:hAnsi="Times New Roman"/>
                <w:sz w:val="16"/>
                <w:u w:val="single"/>
              </w:rPr>
              <w:t xml:space="preserve">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apples license plate" means a special license plate under RCW 46.18.200 that displays the Washington apple logo.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083c1a89d1247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6903c75204653" /><Relationship Type="http://schemas.openxmlformats.org/officeDocument/2006/relationships/footer" Target="/word/footer1.xml" Id="Re083c1a89d1247c5" /></Relationships>
</file>