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9746dad6a422d" /></Relationships>
</file>

<file path=word/document.xml><?xml version="1.0" encoding="utf-8"?>
<w:document xmlns:w="http://schemas.openxmlformats.org/wordprocessingml/2006/main">
  <w:body>
    <w:p>
      <w:r>
        <w:t>S-4874.2</w:t>
      </w:r>
    </w:p>
    <w:p>
      <w:pPr>
        <w:jc w:val="center"/>
      </w:pPr>
      <w:r>
        <w:t>_______________________________________________</w:t>
      </w:r>
    </w:p>
    <w:p/>
    <w:p>
      <w:pPr>
        <w:jc w:val="center"/>
      </w:pPr>
      <w:r>
        <w:rPr>
          <w:b/>
        </w:rPr>
        <w:t>SENATE BILL 6055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Braun, Brown, King, Padden, Rivers, Schoesler, Short, Wagoner, Warnick, Wilson, L., Zeiger, Holy, and Sheldon</w:t>
      </w:r>
    </w:p>
    <w:p/>
    <w:p>
      <w:r>
        <w:rPr>
          <w:t xml:space="preserve">Prefiled 12/09/19.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health care and veterinary services from the business and occupation surcharge; amending RCW 82.04.299;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tax increase on health care providers increases the cost of health care services for all Washingtonians. The legislature further finds that taxes on health care providers reduce their ability to provide needed care for the most vulnerable Washingtonians, particularly those on medicaid. As taxes increase and medicaid reimbursement rates progressively become more insufficient, many physician offices are choosing not to accept medicaid as a form of payment. This leaves nearly half of all children and one in six adults in Washington with fewer health care options. The legislature intends to encourage and assist health care providers in providing care to as many Washingtonians as possible, at the lowest rate possible, by removing the 2019 business and occupation tax increase on health care providers. The legislature further finds that over sixty percent of Washington households own some type of pet. The legislature further finds that a pet-owning household spends hundreds of dollars each year on veterinary costs. Therefore, the legislature intends to reduce the costs to households by also removing the 2019 business and occupation tax increase on veterinary care providers that would otherwise get passed on to the household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w:t>
      </w:r>
      <w:r>
        <w:t>((</w:t>
      </w:r>
      <w:r>
        <w:rPr>
          <w:strike/>
        </w:rPr>
        <w:t xml:space="preserve">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w:t>
      </w:r>
      <w:r>
        <w:t>))</w:t>
      </w:r>
      <w:r>
        <w:rPr/>
        <w:t xml:space="preserve">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t>((</w:t>
      </w: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w:t>
      </w:r>
      <w:r>
        <w:t>))</w:t>
      </w:r>
      <w:r>
        <w:rPr/>
        <w:t xml:space="preserve"> </w:t>
      </w:r>
      <w:r>
        <w:rPr>
          <w:u w:val="single"/>
        </w:rPr>
        <w:t xml:space="preserve">(ii)</w:t>
      </w:r>
      <w:r>
        <w:rPr/>
        <w:t xml:space="preserve">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t>((</w:t>
      </w:r>
      <w:r>
        <w:rPr>
          <w:strike/>
        </w:rPr>
        <w:t xml:space="preserve">(mm)</w:t>
      </w:r>
      <w:r>
        <w:t>))</w:t>
      </w:r>
      <w:r>
        <w:rPr/>
        <w:t xml:space="preserve"> </w:t>
      </w:r>
      <w:r>
        <w:rPr>
          <w:u w:val="single"/>
        </w:rPr>
        <w:t xml:space="preserve">(jj)</w:t>
      </w:r>
      <w:r>
        <w:rPr/>
        <w:t xml:space="preserve">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t>((</w:t>
      </w:r>
      <w:r>
        <w:rPr>
          <w:strike/>
        </w:rPr>
        <w:t xml:space="preserve">(nn)</w:t>
      </w:r>
      <w:r>
        <w:t>))</w:t>
      </w:r>
      <w:r>
        <w:rPr/>
        <w:t xml:space="preserve"> </w:t>
      </w:r>
      <w:r>
        <w:rPr>
          <w:u w:val="single"/>
        </w:rPr>
        <w:t xml:space="preserve">(kk)</w:t>
      </w:r>
      <w:r>
        <w:rPr/>
        <w:t xml:space="preserve"> Providing professional, scientific, or technical services including marketing research, public opinion polling, photographic services, </w:t>
      </w:r>
      <w:r>
        <w:rPr>
          <w:u w:val="single"/>
        </w:rPr>
        <w:t xml:space="preserve">and</w:t>
      </w:r>
      <w:r>
        <w:rPr/>
        <w:t xml:space="preserve"> translation and interpretation services</w:t>
      </w:r>
      <w:r>
        <w:t>((</w:t>
      </w:r>
      <w:r>
        <w:rPr>
          <w:strike/>
        </w:rPr>
        <w:t xml:space="preserve">, and veterinary services</w:t>
      </w:r>
      <w:r>
        <w:t>))</w:t>
      </w:r>
      <w:r>
        <w:rPr/>
        <w:t xml:space="preserve">. This category does not include </w:t>
      </w:r>
      <w:r>
        <w:rPr>
          <w:u w:val="single"/>
        </w:rPr>
        <w:t xml:space="preserve">veterinary services,</w:t>
      </w:r>
      <w:r>
        <w:rPr/>
        <w:t xml:space="preserv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r>
        <w:t>((</w:t>
      </w:r>
      <w:r>
        <w:rPr>
          <w:strike/>
        </w:rPr>
        <w:t xml:space="preserve">;</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r>
        <w:t>))</w:t>
      </w:r>
      <w:r>
        <w:rPr/>
        <w:t xml:space="preserve">.</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118d7462732a44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6c2e4bfaf400e" /><Relationship Type="http://schemas.openxmlformats.org/officeDocument/2006/relationships/footer" Target="/word/footer1.xml" Id="R118d7462732a4451" /></Relationships>
</file>