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379eaa215749c4" /></Relationships>
</file>

<file path=word/document.xml><?xml version="1.0" encoding="utf-8"?>
<w:document xmlns:w="http://schemas.openxmlformats.org/wordprocessingml/2006/main">
  <w:body>
    <w:p>
      <w:r>
        <w:t>S-4975.1</w:t>
      </w:r>
    </w:p>
    <w:p>
      <w:pPr>
        <w:jc w:val="center"/>
      </w:pPr>
      <w:r>
        <w:t>_______________________________________________</w:t>
      </w:r>
    </w:p>
    <w:p/>
    <w:p>
      <w:pPr>
        <w:jc w:val="center"/>
      </w:pPr>
      <w:r>
        <w:rPr>
          <w:b/>
        </w:rPr>
        <w:t>SENATE BILL 6061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Becker and Conway</w:t>
      </w:r>
    </w:p>
    <w:p/>
    <w:p>
      <w:r>
        <w:rPr>
          <w:t xml:space="preserve">Prefiled 12/10/19.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standards in providing telemedicine services; and amending RCW 43.70.495.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495</w:t>
      </w:r>
      <w:r>
        <w:rPr/>
        <w:t xml:space="preserve"> and 2019 c 48 s 1 are each amended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Beginning January 1, </w:t>
      </w:r>
      <w:r>
        <w:t>((</w:t>
      </w:r>
      <w:r>
        <w:rPr>
          <w:strike/>
        </w:rPr>
        <w:t xml:space="preserve">2020</w:t>
      </w:r>
      <w:r>
        <w:t>))</w:t>
      </w:r>
      <w:r>
        <w:rPr/>
        <w:t xml:space="preserve"> </w:t>
      </w:r>
      <w:r>
        <w:rPr>
          <w:u w:val="single"/>
        </w:rPr>
        <w:t xml:space="preserve">2021</w:t>
      </w:r>
      <w:r>
        <w:rPr/>
        <w:t xml:space="preserve">, a health care professional who provides clinical services through telemedicine </w:t>
      </w:r>
      <w:r>
        <w:t>((</w:t>
      </w:r>
      <w:r>
        <w:rPr>
          <w:strike/>
        </w:rPr>
        <w:t xml:space="preserve">may</w:t>
      </w:r>
      <w:r>
        <w:t>))</w:t>
      </w:r>
      <w:r>
        <w:rPr>
          <w:u w:val="single"/>
        </w:rPr>
        <w:t xml:space="preserve">, other than a physician licensed under chapter 18.71 RCW or an osteopathic physician licensed under chapter 18.57 RCW, shall</w:t>
      </w:r>
      <w:r>
        <w:rPr/>
        <w:t xml:space="preserve">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The training may be incorporated into existing telemedicine training programs, provided that the training meets the requirements in subsection (2) of this section.</w:t>
      </w:r>
    </w:p>
    <w:p>
      <w:pPr>
        <w:spacing w:before="0" w:after="0" w:line="408" w:lineRule="exact"/>
        <w:ind w:left="0" w:right="0" w:firstLine="576"/>
        <w:jc w:val="left"/>
      </w:pPr>
      <w:r>
        <w:rPr/>
        <w:t xml:space="preserve">(4) For purposes of this section, a "health care professional" means a person licensed, registered, or certified to provide health services.</w:t>
      </w:r>
    </w:p>
    <w:p/>
    <w:p>
      <w:pPr>
        <w:jc w:val="center"/>
      </w:pPr>
      <w:r>
        <w:rPr>
          <w:b/>
        </w:rPr>
        <w:t>--- END ---</w:t>
      </w:r>
    </w:p>
    <w:sectPr>
      <w:pgNumType w:start="1"/>
      <w:footerReference xmlns:r="http://schemas.openxmlformats.org/officeDocument/2006/relationships" r:id="R400a959e8f694d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494c7e9054409" /><Relationship Type="http://schemas.openxmlformats.org/officeDocument/2006/relationships/footer" Target="/word/footer1.xml" Id="R400a959e8f694dcf" /></Relationships>
</file>