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40ef50a8d40ec" /></Relationships>
</file>

<file path=word/document.xml><?xml version="1.0" encoding="utf-8"?>
<w:document xmlns:w="http://schemas.openxmlformats.org/wordprocessingml/2006/main">
  <w:body>
    <w:p>
      <w:r>
        <w:t>Z-0703.1</w:t>
      </w:r>
    </w:p>
    <w:p>
      <w:pPr>
        <w:jc w:val="center"/>
      </w:pPr>
      <w:r>
        <w:t>_______________________________________________</w:t>
      </w:r>
    </w:p>
    <w:p/>
    <w:p>
      <w:pPr>
        <w:jc w:val="center"/>
      </w:pPr>
      <w:r>
        <w:rPr>
          <w:b/>
        </w:rPr>
        <w:t>SENATE BILL 6077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Pedersen, Lovelett, Nguyen, Wellman, Darneille, Dhingra, Frockt, Hunt, Saldaña, Salomon, Stanford, Carlyle, and Wilson, C.; by request of Attorney General and Governor Inslee</w:t>
      </w:r>
    </w:p>
    <w:p/>
    <w:p>
      <w:r>
        <w:rPr>
          <w:t xml:space="preserve">Prefiled 12/16/19.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Pr>
        <w:spacing w:before="0" w:after="0" w:line="408" w:lineRule="exact"/>
        <w:ind w:left="0" w:right="0" w:firstLine="576"/>
        <w:jc w:val="left"/>
      </w:pPr>
      <w:r>
        <w:rPr/>
        <w:t xml:space="preserve">(5) For the purposes of this section,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
      <w:pPr>
        <w:jc w:val="center"/>
      </w:pPr>
      <w:r>
        <w:rPr>
          <w:b/>
        </w:rPr>
        <w:t>--- END ---</w:t>
      </w:r>
    </w:p>
    <w:sectPr>
      <w:pgNumType w:start="1"/>
      <w:footerReference xmlns:r="http://schemas.openxmlformats.org/officeDocument/2006/relationships" r:id="R566521007ba64e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e0fe559a5f4eff" /><Relationship Type="http://schemas.openxmlformats.org/officeDocument/2006/relationships/footer" Target="/word/footer1.xml" Id="R566521007ba64e1e" /></Relationships>
</file>