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25a9b1d1db427f" /></Relationships>
</file>

<file path=word/document.xml><?xml version="1.0" encoding="utf-8"?>
<w:document xmlns:w="http://schemas.openxmlformats.org/wordprocessingml/2006/main">
  <w:body>
    <w:p>
      <w:r>
        <w:t>S-5511.2</w:t>
      </w:r>
    </w:p>
    <w:p>
      <w:pPr>
        <w:jc w:val="center"/>
      </w:pPr>
      <w:r>
        <w:t>_______________________________________________</w:t>
      </w:r>
    </w:p>
    <w:p/>
    <w:p>
      <w:pPr>
        <w:jc w:val="center"/>
      </w:pPr>
      <w:r>
        <w:rPr>
          <w:b/>
        </w:rPr>
        <w:t>SUBSTITUTE SENATE BILL 6092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Wilson, C., Wellman, Hawkins, Kuderer, and Mullet)</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posthumous high school diplomas; amending RCW 28A.230.120;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Evitan's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120</w:t>
      </w:r>
      <w:r>
        <w:rPr/>
        <w:t xml:space="preserve"> and 2008 c 185 s 1 are each amended to read as follows:</w:t>
      </w:r>
    </w:p>
    <w:p>
      <w:pPr>
        <w:spacing w:before="0" w:after="0" w:line="408" w:lineRule="exact"/>
        <w:ind w:left="0" w:right="0" w:firstLine="576"/>
        <w:jc w:val="left"/>
      </w:pPr>
      <w:r>
        <w:rPr/>
        <w:t xml:space="preserve">(1)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pPr>
        <w:spacing w:before="0" w:after="0" w:line="408" w:lineRule="exact"/>
        <w:ind w:left="0" w:right="0" w:firstLine="576"/>
        <w:jc w:val="left"/>
      </w:pPr>
      <w:r>
        <w:rPr/>
        <w:t xml:space="preserve">(2)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pPr>
        <w:spacing w:before="0" w:after="0" w:line="408" w:lineRule="exact"/>
        <w:ind w:left="0" w:right="0" w:firstLine="576"/>
        <w:jc w:val="left"/>
      </w:pPr>
      <w:r>
        <w:rPr/>
        <w:t xml:space="preserve">(3)(a) A school district may issue a high school diploma to a person who:</w:t>
      </w:r>
    </w:p>
    <w:p>
      <w:pPr>
        <w:spacing w:before="0" w:after="0" w:line="408" w:lineRule="exact"/>
        <w:ind w:left="0" w:right="0" w:firstLine="576"/>
        <w:jc w:val="left"/>
      </w:pPr>
      <w:r>
        <w:rPr/>
        <w:t xml:space="preserve">(i) Is an honorably discharged member of the armed forces of the United States; and</w:t>
      </w:r>
    </w:p>
    <w:p>
      <w:pPr>
        <w:spacing w:before="0" w:after="0" w:line="408" w:lineRule="exact"/>
        <w:ind w:left="0" w:right="0" w:firstLine="576"/>
        <w:jc w:val="left"/>
      </w:pPr>
      <w:r>
        <w:rPr/>
        <w:t xml:space="preserve">(ii) Left high school before graduation to serve in World War II, the Korean conflict, or the Vietnam era as defined in RCW 41.04.005.</w:t>
      </w:r>
    </w:p>
    <w:p>
      <w:pPr>
        <w:spacing w:before="0" w:after="0" w:line="408" w:lineRule="exact"/>
        <w:ind w:left="0" w:right="0" w:firstLine="576"/>
        <w:jc w:val="left"/>
      </w:pPr>
      <w:r>
        <w:rPr/>
        <w:t xml:space="preserve">(b) A school district may issue a diploma to or on behalf of a person otherwise eligible under (a) of this subsection notwithstanding the fact that the person holds a high school equivalency certification or is deceased.</w:t>
      </w:r>
    </w:p>
    <w:p>
      <w:pPr>
        <w:spacing w:before="0" w:after="0" w:line="408" w:lineRule="exact"/>
        <w:ind w:left="0" w:right="0" w:firstLine="576"/>
        <w:jc w:val="left"/>
      </w:pPr>
      <w:r>
        <w:rPr/>
        <w:t xml:space="preserve">(c)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pPr>
        <w:spacing w:before="0" w:after="0" w:line="408" w:lineRule="exact"/>
        <w:ind w:left="0" w:right="0" w:firstLine="576"/>
        <w:jc w:val="left"/>
      </w:pPr>
      <w:r>
        <w:rPr>
          <w:u w:val="single"/>
        </w:rPr>
        <w:t xml:space="preserve">(4)(a) A school district shall issue a high school diploma to a deceased student, at the request of the parent, guardian, or custodian, if the student:</w:t>
      </w:r>
    </w:p>
    <w:p>
      <w:pPr>
        <w:spacing w:before="0" w:after="0" w:line="408" w:lineRule="exact"/>
        <w:ind w:left="0" w:right="0" w:firstLine="576"/>
        <w:jc w:val="left"/>
      </w:pPr>
      <w:r>
        <w:rPr>
          <w:u w:val="single"/>
        </w:rPr>
        <w:t xml:space="preserve">(i) Was enrolled in a public school in the district at the time of death;</w:t>
      </w:r>
    </w:p>
    <w:p>
      <w:pPr>
        <w:spacing w:before="0" w:after="0" w:line="408" w:lineRule="exact"/>
        <w:ind w:left="0" w:right="0" w:firstLine="576"/>
        <w:jc w:val="left"/>
      </w:pPr>
      <w:r>
        <w:rPr>
          <w:u w:val="single"/>
        </w:rPr>
        <w:t xml:space="preserve">(ii) Was academically eligible, or on track to complete the requirements, for graduation at the time of death; and</w:t>
      </w:r>
    </w:p>
    <w:p>
      <w:pPr>
        <w:spacing w:before="0" w:after="0" w:line="408" w:lineRule="exact"/>
        <w:ind w:left="0" w:right="0" w:firstLine="576"/>
        <w:jc w:val="left"/>
      </w:pPr>
      <w:r>
        <w:rPr>
          <w:u w:val="single"/>
        </w:rPr>
        <w:t xml:space="preserve">(iii) Died after the completion of the eleventh grade school year or equivalent.</w:t>
      </w:r>
    </w:p>
    <w:p>
      <w:pPr>
        <w:spacing w:before="0" w:after="0" w:line="408" w:lineRule="exact"/>
        <w:ind w:left="0" w:right="0" w:firstLine="576"/>
        <w:jc w:val="left"/>
      </w:pPr>
      <w:r>
        <w:rPr>
          <w:u w:val="single"/>
        </w:rPr>
        <w:t xml:space="preserve">(b) The high school diploma may not be issued before the graduation date of the class in which the student was enrolled at the time of death.</w:t>
      </w:r>
    </w:p>
    <w:p>
      <w:pPr>
        <w:spacing w:before="0" w:after="0" w:line="408" w:lineRule="exact"/>
        <w:ind w:left="0" w:right="0" w:firstLine="576"/>
        <w:jc w:val="left"/>
      </w:pPr>
      <w:r>
        <w:rPr>
          <w:u w:val="single"/>
        </w:rPr>
        <w:t xml:space="preserve">(c) School districts are not required to award a diploma to a deceased student at the same ceremony or event as other graduating students.</w:t>
      </w:r>
    </w:p>
    <w:p>
      <w:pPr>
        <w:spacing w:before="0" w:after="0" w:line="408" w:lineRule="exact"/>
        <w:ind w:left="0" w:right="0" w:firstLine="576"/>
        <w:jc w:val="left"/>
      </w:pPr>
      <w:r>
        <w:rPr>
          <w:u w:val="single"/>
        </w:rPr>
        <w:t xml:space="preserve">(d) Nothing in this subsection limits the retroactive issuance of a high school diploma.</w:t>
      </w:r>
    </w:p>
    <w:p>
      <w:pPr>
        <w:spacing w:before="0" w:after="0" w:line="408" w:lineRule="exact"/>
        <w:ind w:left="0" w:right="0" w:firstLine="576"/>
        <w:jc w:val="left"/>
      </w:pPr>
      <w:r>
        <w:rPr>
          <w:u w:val="single"/>
        </w:rPr>
        <w:t xml:space="preserve">(e) Diplomas issued under this subsection (4) do not count toward student graduation counts or for any other purpose of federal and state accountability data collection.</w:t>
      </w:r>
    </w:p>
    <w:p/>
    <w:p>
      <w:pPr>
        <w:jc w:val="center"/>
      </w:pPr>
      <w:r>
        <w:rPr>
          <w:b/>
        </w:rPr>
        <w:t>--- END ---</w:t>
      </w:r>
    </w:p>
    <w:sectPr>
      <w:pgNumType w:start="1"/>
      <w:footerReference xmlns:r="http://schemas.openxmlformats.org/officeDocument/2006/relationships" r:id="R40f7b2ff3ba04c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d0b0347cb84d64" /><Relationship Type="http://schemas.openxmlformats.org/officeDocument/2006/relationships/footer" Target="/word/footer1.xml" Id="R40f7b2ff3ba04ced" /></Relationships>
</file>