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6d9ecf66d74fee" /></Relationships>
</file>

<file path=word/document.xml><?xml version="1.0" encoding="utf-8"?>
<w:document xmlns:w="http://schemas.openxmlformats.org/wordprocessingml/2006/main">
  <w:body>
    <w:p>
      <w:r>
        <w:t>S-5100.1</w:t>
      </w:r>
    </w:p>
    <w:p>
      <w:pPr>
        <w:jc w:val="center"/>
      </w:pPr>
      <w:r>
        <w:t>_______________________________________________</w:t>
      </w:r>
    </w:p>
    <w:p/>
    <w:p>
      <w:pPr>
        <w:jc w:val="center"/>
      </w:pPr>
      <w:r>
        <w:rPr>
          <w:b/>
        </w:rPr>
        <w:t>SENATE BILL 6108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Braun, and Sheldon</w:t>
      </w:r>
    </w:p>
    <w:p/>
    <w:p>
      <w:r>
        <w:rPr>
          <w:t xml:space="preserve">Prefiled 12/23/19.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certain taxes approved by regional transit authority voters; amending RCW 81.104.160, 81.104.170, and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taxes approved by regional transit authority voters after January 1, 2015, are nullified within the complete boundaries of any county within a regional transit authority with a population of less than one million that contains a city with a population of more than two hundred thousand.</w:t>
      </w:r>
    </w:p>
    <w:p>
      <w:pPr>
        <w:spacing w:before="0" w:after="0" w:line="408" w:lineRule="exact"/>
        <w:ind w:left="0" w:right="0" w:firstLine="576"/>
        <w:jc w:val="left"/>
      </w:pPr>
      <w:r>
        <w:rPr/>
        <w:t xml:space="preserve">(2) Any regional transit authority taxes nullified under this section may not be imposed within the boundaries of an affected county.</w:t>
      </w:r>
    </w:p>
    <w:p>
      <w:pPr>
        <w:spacing w:before="0" w:after="0" w:line="408" w:lineRule="exact"/>
        <w:ind w:left="0" w:right="0" w:firstLine="576"/>
        <w:jc w:val="left"/>
      </w:pPr>
      <w:r>
        <w:rPr/>
        <w:t xml:space="preserve">(3) A regional transit authority must defease any bond contracts that may impede implementing this section if the bond contracts include a defeasance option.</w:t>
      </w:r>
    </w:p>
    <w:p>
      <w:pPr>
        <w:spacing w:before="0" w:after="0" w:line="408" w:lineRule="exact"/>
        <w:ind w:left="0" w:right="0" w:firstLine="576"/>
        <w:jc w:val="left"/>
      </w:pPr>
      <w:r>
        <w:rPr/>
        <w:t xml:space="preserve">(4) Any regional transit authority taxes approved by voters after January 1, 2015, that have already been collected from within the boundaries of an affected county may be used only for the following:</w:t>
      </w:r>
    </w:p>
    <w:p>
      <w:pPr>
        <w:spacing w:before="0" w:after="0" w:line="408" w:lineRule="exact"/>
        <w:ind w:left="0" w:right="0" w:firstLine="576"/>
        <w:jc w:val="left"/>
      </w:pPr>
      <w:r>
        <w:rPr/>
        <w:t xml:space="preserve">(a) Issuing refunds to taxpayers within an affected county; or</w:t>
      </w:r>
    </w:p>
    <w:p>
      <w:pPr>
        <w:spacing w:before="0" w:after="0" w:line="408" w:lineRule="exact"/>
        <w:ind w:left="0" w:right="0" w:firstLine="576"/>
        <w:jc w:val="left"/>
      </w:pPr>
      <w:r>
        <w:rPr/>
        <w:t xml:space="preserve">(b) Defeasing bond contracts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w:t>
      </w:r>
      <w:r>
        <w:t>((</w:t>
      </w:r>
      <w:r>
        <w:rPr>
          <w:strike/>
        </w:rPr>
        <w:t xml:space="preserve">the provisions of RCW 81.104.160(1)</w:t>
      </w:r>
      <w:r>
        <w:t>))</w:t>
      </w:r>
      <w:r>
        <w:rPr/>
        <w:t xml:space="preserve"> </w:t>
      </w:r>
      <w:r>
        <w:rPr>
          <w:u w:val="single"/>
        </w:rPr>
        <w:t xml:space="preserve">subsection (1) of this section</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(5)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one million five hundred thousand,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0" w:after="0" w:line="408" w:lineRule="exact"/>
        <w:ind w:left="0" w:right="0" w:firstLine="576"/>
        <w:jc w:val="left"/>
      </w:pPr>
      <w:r>
        <w:rPr>
          <w:u w:val="single"/>
        </w:rPr>
        <w:t xml:space="preserve">(4) The authority to impose a tax under this section is subject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(7) Property taxes imposed under this section may not be imposed on less than a whole parcel.</w:t>
      </w:r>
    </w:p>
    <w:p>
      <w:pPr>
        <w:spacing w:before="0" w:after="0" w:line="408" w:lineRule="exact"/>
        <w:ind w:left="0" w:right="0" w:firstLine="576"/>
        <w:jc w:val="left"/>
      </w:pPr>
      <w:r>
        <w:rPr>
          <w:u w:val="single"/>
        </w:rPr>
        <w:t xml:space="preserve">(8)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0d04ba1ddb341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4b63b202e40e8" /><Relationship Type="http://schemas.openxmlformats.org/officeDocument/2006/relationships/footer" Target="/word/footer1.xml" Id="R00d04ba1ddb34191" /></Relationships>
</file>