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f95974f434edc" /></Relationships>
</file>

<file path=word/document.xml><?xml version="1.0" encoding="utf-8"?>
<w:document xmlns:w="http://schemas.openxmlformats.org/wordprocessingml/2006/main">
  <w:body>
    <w:p>
      <w:r>
        <w:t>Z-0710.1</w:t>
      </w:r>
    </w:p>
    <w:p>
      <w:pPr>
        <w:jc w:val="center"/>
      </w:pPr>
      <w:r>
        <w:t>_______________________________________________</w:t>
      </w:r>
    </w:p>
    <w:p/>
    <w:p>
      <w:pPr>
        <w:jc w:val="center"/>
      </w:pPr>
      <w:r>
        <w:rPr>
          <w:b/>
        </w:rPr>
        <w:t>SENATE BILL 6112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Darneille, Nguyen, Cleveland, Das, Frockt, Hasegawa, Hunt, Kuderer, Lovelett, Mullet, Pedersen, Randall, Salomon, Wellman, Carlyle, and Saldaña; by request of Attorney General</w:t>
      </w:r>
    </w:p>
    <w:p/>
    <w:p>
      <w:r>
        <w:rPr>
          <w:t xml:space="preserve">Prefiled 12/24/19.</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solitary confinement; adding a new chapter to Title 13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long-term psychological and physical harm. Solitary confinement has also been shown as ineffective at reducing behavioral incidents, while also posing a risk of psychological and emotional harm, trauma, depression, anxiety, and increased risk of self-harm.</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has the same meaning as in RCW 13.40.020.</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and (b) in a room other than the room assigned to the youth for sleeping. Juveniles are in isolation from the moment they are separated from others until they have rejoined the population.</w:t>
      </w:r>
    </w:p>
    <w:p>
      <w:pPr>
        <w:spacing w:before="0" w:after="0" w:line="408" w:lineRule="exact"/>
        <w:ind w:left="0" w:right="0" w:firstLine="576"/>
        <w:jc w:val="left"/>
      </w:pPr>
      <w:r>
        <w:rPr/>
        <w:t xml:space="preserve">(6) "Juvenile" has the same meaning as in RCW 13.40.020.</w:t>
      </w:r>
    </w:p>
    <w:p>
      <w:pPr>
        <w:spacing w:before="0" w:after="0" w:line="408" w:lineRule="exact"/>
        <w:ind w:left="0" w:right="0" w:firstLine="576"/>
        <w:jc w:val="left"/>
      </w:pPr>
      <w:r>
        <w:rPr/>
        <w:t xml:space="preserve">(7) "Room confinement" means a juvenile is separated from the youth population and placed in a room or cell that the juvenile is assigned to for sleeping, other than during normal sleeping hours. "Room confinement" does not include time a youth requests to spend in his or her room. Juveniles are in room confinement from the moment they are separated from others until they are permitted to rejoin the population.</w:t>
      </w:r>
    </w:p>
    <w:p>
      <w:pPr>
        <w:spacing w:before="0" w:after="0" w:line="408" w:lineRule="exact"/>
        <w:ind w:left="0" w:right="0" w:firstLine="576"/>
        <w:jc w:val="left"/>
      </w:pPr>
      <w:r>
        <w:rPr/>
        <w:t xml:space="preserve">(8) "Solitary confinement" means a youth is involuntarily separated from the youth population for longer than fifteen minutes for punitive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is prohibited.</w:t>
      </w:r>
    </w:p>
    <w:p>
      <w:pPr>
        <w:spacing w:before="0" w:after="0" w:line="408" w:lineRule="exact"/>
        <w:ind w:left="0" w:right="0" w:firstLine="576"/>
        <w:jc w:val="left"/>
      </w:pPr>
      <w:r>
        <w:rPr/>
        <w:t xml:space="preserve">(2) A juvenile may only be placed in isolation or room confinement as authorized in this section.</w:t>
      </w:r>
    </w:p>
    <w:p>
      <w:pPr>
        <w:spacing w:before="0" w:after="0" w:line="408" w:lineRule="exact"/>
        <w:ind w:left="0" w:right="0" w:firstLine="576"/>
        <w:jc w:val="left"/>
      </w:pPr>
      <w:r>
        <w:rPr/>
        <w:t xml:space="preserve">(a) Total isolation and room confinement of a juvenile shall be limited in duration to no more than four hours in any twenty-four hour period. Detention facilities and institutions can exceed those four hours, if the following requirements are met:</w:t>
      </w:r>
    </w:p>
    <w:p>
      <w:pPr>
        <w:spacing w:before="0" w:after="0" w:line="408" w:lineRule="exact"/>
        <w:ind w:left="0" w:right="0" w:firstLine="576"/>
        <w:jc w:val="left"/>
      </w:pPr>
      <w:r>
        <w:rPr/>
        <w:t xml:space="preserve">(i)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(ii) An individualized plan that includes the goals and objectives to be met in order to reintegrate the juvenile to the general population is developed; and</w:t>
      </w:r>
    </w:p>
    <w:p>
      <w:pPr>
        <w:spacing w:before="0" w:after="0" w:line="408" w:lineRule="exact"/>
        <w:ind w:left="0" w:right="0" w:firstLine="576"/>
        <w:jc w:val="left"/>
      </w:pPr>
      <w:r>
        <w:rPr/>
        <w:t xml:space="preserve">(iii)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(b) Each juvenile placed in isolation or room confinement shall be visually checked at least every thirty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6, or 7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w:t>
      </w:r>
    </w:p>
    <w:p>
      <w:pPr>
        <w:spacing w:before="0" w:after="0" w:line="408" w:lineRule="exact"/>
        <w:ind w:left="0" w:right="0" w:firstLine="576"/>
        <w:jc w:val="left"/>
      </w:pPr>
      <w:r>
        <w:rPr/>
        <w:t xml:space="preserve">(i) There is a repeated violation of facility or living unit rules;</w:t>
      </w:r>
    </w:p>
    <w:p>
      <w:pPr>
        <w:spacing w:before="0" w:after="0" w:line="408" w:lineRule="exact"/>
        <w:ind w:left="0" w:right="0" w:firstLine="576"/>
        <w:jc w:val="left"/>
      </w:pPr>
      <w:r>
        <w:rPr/>
        <w:t xml:space="preserve">(ii) There is a refusal to follow staff directives;</w:t>
      </w:r>
    </w:p>
    <w:p>
      <w:pPr>
        <w:spacing w:before="0" w:after="0" w:line="408" w:lineRule="exact"/>
        <w:ind w:left="0" w:right="0" w:firstLine="576"/>
        <w:jc w:val="left"/>
      </w:pPr>
      <w:r>
        <w:rPr/>
        <w:t xml:space="preserve">(iii) It is necessary to manage behavior that does not rise to the level of imminent harm including, but not limited to, behavior that may constitute a violation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June 1, 2022, the following information with respect to juveniles confined in all state institutions and facilities used for juvenile rehabilitation:</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six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Whether or not the affected juvenile was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June 1, 2022, the following information with respect to the detention facility:</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Whether or not the affected juvenile was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GOVERNING UNIT.</w:t>
      </w:r>
      <w:r>
        <w:t xml:space="preserve">  </w:t>
      </w:r>
      <w:r>
        <w:rPr/>
        <w:t xml:space="preserve">(1) A governing unit operating one or more jails must compile, on a monthly basis until June 1, 2022, the following information with respect to each jail operated by the governing unit:</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A determination of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Whether or not the affected juvenile was afforded full access to education, programming, and ordinary necessities such as medication, meals, and reading material during the term of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w:t>
      </w:r>
      <w:r>
        <w:t xml:space="preserve">  </w:t>
      </w:r>
      <w:r>
        <w:rPr/>
        <w:t xml:space="preserve">(1) Information collected under sections 5(2), 6(2), and 7(2) of this act must be reported to the department of children, youth, and families by December 1, 2021, and an updated report must be submitted to the department by June 1, 2022. The department must compile the reported data and, in compliance with RCW 43.01.036, provide 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juvenile detention policies, procedures, and use of solitary confinement, isolation, and room confinement. The department shall review each facility at least once every three years. At the end of each three-year cycle, the department shall prepare a report to the legislature summarizing its reviews.</w:t>
      </w:r>
    </w:p>
    <w:p>
      <w:pPr>
        <w:spacing w:before="0" w:after="0" w:line="408" w:lineRule="exact"/>
        <w:ind w:left="0" w:right="0" w:firstLine="576"/>
        <w:jc w:val="left"/>
      </w:pPr>
      <w:r>
        <w:rPr/>
        <w:t xml:space="preserve">(3) Each facility subject to periodic reviews under subsection (2) of this section must provide the department with full and complete access to all records and documents that the department requests to carry out the requirements of this section. Further, each facility must provide access to its facility for site visits, to the extent requested by the department in carrying out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819b0d04d20441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f2f136bdb408d" /><Relationship Type="http://schemas.openxmlformats.org/officeDocument/2006/relationships/footer" Target="/word/footer1.xml" Id="R819b0d04d204413f" /></Relationships>
</file>