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e174ae6ee34e26" /></Relationships>
</file>

<file path=word/document.xml><?xml version="1.0" encoding="utf-8"?>
<w:document xmlns:w="http://schemas.openxmlformats.org/wordprocessingml/2006/main">
  <w:body>
    <w:p>
      <w:r>
        <w:t>S-5016.1</w:t>
      </w:r>
    </w:p>
    <w:p>
      <w:pPr>
        <w:jc w:val="center"/>
      </w:pPr>
      <w:r>
        <w:t>_______________________________________________</w:t>
      </w:r>
    </w:p>
    <w:p/>
    <w:p>
      <w:pPr>
        <w:jc w:val="center"/>
      </w:pPr>
      <w:r>
        <w:rPr>
          <w:b/>
        </w:rPr>
        <w:t>SENATE BILL 6125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Hunt</w:t>
      </w:r>
    </w:p>
    <w:p/>
    <w:p>
      <w:r>
        <w:rPr>
          <w:t xml:space="preserve">Prefiled 12/31/19.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postretirement work in an elected city or county council position; and amending RCW 41.40.037 and 41.40.820.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2015 c 75 s 1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 Except as provided in (b) of this subsection, a</w:t>
      </w:r>
      <w:r>
        <w:rPr/>
        <w:t xml:space="preserve"> retiree from plan 1, plan 2, or plan 3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from plan 2 or plan 3 who has satisfied the break in employment requirement of subsection (1) of this section may work up to one thousand eighty hours per calendar year in an elected city or county council position, without suspension of his or her benefit.</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w:t>
      </w:r>
      <w:r>
        <w:rPr>
          <w:u w:val="single"/>
        </w:rPr>
        <w:t xml:space="preserve">(i)</w:t>
      </w:r>
      <w:r>
        <w:rPr/>
        <w:t xml:space="preserve">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(ii) Except as provided in (b)(iii) of this subsection, any</w:t>
      </w:r>
      <w:r>
        <w:rPr/>
        <w:t xml:space="preserve">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p>
    <w:p>
      <w:pPr>
        <w:spacing w:before="0" w:after="0" w:line="408" w:lineRule="exact"/>
        <w:ind w:left="0" w:right="0" w:firstLine="576"/>
        <w:jc w:val="left"/>
      </w:pPr>
      <w:r>
        <w:rPr>
          <w:u w:val="single"/>
        </w:rPr>
        <w:t xml:space="preserve">(iii) The postretirement employment restrictions in (b)(ii) of this subsection do not apply to a retired member serving in an elected city or county council position.</w:t>
      </w:r>
    </w:p>
    <w:p>
      <w:pPr>
        <w:spacing w:before="0" w:after="0" w:line="408" w:lineRule="exact"/>
        <w:ind w:left="0" w:right="0" w:firstLine="576"/>
        <w:jc w:val="left"/>
      </w:pPr>
      <w:r>
        <w:rPr>
          <w:u w:val="single"/>
        </w:rPr>
        <w:t xml:space="preserve">(iv)</w:t>
      </w:r>
      <w:r>
        <w:rPr/>
        <w:t xml:space="preserve"> 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
      <w:pPr>
        <w:jc w:val="center"/>
      </w:pPr>
      <w:r>
        <w:rPr>
          <w:b/>
        </w:rPr>
        <w:t>--- END ---</w:t>
      </w:r>
    </w:p>
    <w:sectPr>
      <w:pgNumType w:start="1"/>
      <w:footerReference xmlns:r="http://schemas.openxmlformats.org/officeDocument/2006/relationships" r:id="R0f290c8bce6e44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86d72577e4e68" /><Relationship Type="http://schemas.openxmlformats.org/officeDocument/2006/relationships/footer" Target="/word/footer1.xml" Id="R0f290c8bce6e443c" /></Relationships>
</file>