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1f1c295481404e" /></Relationships>
</file>

<file path=word/document.xml><?xml version="1.0" encoding="utf-8"?>
<w:document xmlns:w="http://schemas.openxmlformats.org/wordprocessingml/2006/main">
  <w:body>
    <w:p>
      <w:r>
        <w:t>S-6490.1</w:t>
      </w:r>
    </w:p>
    <w:p>
      <w:pPr>
        <w:jc w:val="center"/>
      </w:pPr>
      <w:r>
        <w:t>_______________________________________________</w:t>
      </w:r>
    </w:p>
    <w:p/>
    <w:p>
      <w:pPr>
        <w:jc w:val="center"/>
      </w:pPr>
      <w:r>
        <w:rPr>
          <w:b/>
        </w:rPr>
        <w:t>SECOND SUBSTITUTE SENATE BILL 6128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Randall, Darneille, Dhingra, Frockt, Hasegawa, Hunt, Kuderer, Lovelett, Salomon, Stanford, Van De Wege, Nguyen, and Wilson, C.)</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maternal health outcomes by extending coverage during the postpartum period; adding a new section to chapter 74.09 RCW; creating new sections; providing a contingent effective date;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Washington and across the country, maternal mortality rates continue to be unacceptably high. Approximately seven hundred people die each year in the United States due to pregnancy-related conditions. The majority of these deaths are preventable.</w:t>
      </w:r>
    </w:p>
    <w:p>
      <w:pPr>
        <w:spacing w:before="0" w:after="0" w:line="408" w:lineRule="exact"/>
        <w:ind w:left="0" w:right="0" w:firstLine="576"/>
        <w:jc w:val="left"/>
      </w:pPr>
      <w:r>
        <w:rPr/>
        <w:t xml:space="preserve">(2) Maternal mortality data reveal significant racial and ethnic disparities. In this state, American Indian and Alaska native women are six to seven times as likely to die from a pregnancy-related cause than white women.</w:t>
      </w:r>
    </w:p>
    <w:p>
      <w:pPr>
        <w:spacing w:before="0" w:after="0" w:line="408" w:lineRule="exact"/>
        <w:ind w:left="0" w:right="0" w:firstLine="576"/>
        <w:jc w:val="left"/>
      </w:pPr>
      <w:r>
        <w:rPr/>
        <w:t xml:space="preserve">(3) The centers for disease control and prevention define the postpartum period as extending one year after the end of pregnancy, and data show that health needs continue during that entire year. In Washington, nearly one-third of all pregnancy-related deaths and the majority of suicides and accidental overdoses occurred between forty-three and three hundred sixty-five days postpartum.</w:t>
      </w:r>
    </w:p>
    <w:p>
      <w:pPr>
        <w:spacing w:before="0" w:after="0" w:line="408" w:lineRule="exact"/>
        <w:ind w:left="0" w:right="0" w:firstLine="576"/>
        <w:jc w:val="left"/>
      </w:pPr>
      <w:r>
        <w:rPr/>
        <w:t xml:space="preserve">(4) The maternal mortality review panel has identified access to health care services and gaps in continuity of care, especially during the postpartum period, as factors that contribute to preventable pregnancy-related deaths. In their October 2019 report to the legislature, the panel recommended ensuring funding and access to postpartum care and support through the first year after pregnancy.</w:t>
      </w:r>
    </w:p>
    <w:p>
      <w:pPr>
        <w:spacing w:before="0" w:after="0" w:line="408" w:lineRule="exact"/>
        <w:ind w:left="0" w:right="0" w:firstLine="576"/>
        <w:jc w:val="left"/>
      </w:pPr>
      <w:r>
        <w:rPr/>
        <w:t xml:space="preserve">(5) Postpartum medicaid coverage currently ends sixty days after pregnancy, creating an unsafe gap in coverage. Continuity of care is critical during this vulnerable time, and uninterrupted health insurance provides birthing parents with access to stable and consistent care. Extending health care coverage through the first year postpartum is one of the best tools for increasing access to care and improving maternal and infant health.</w:t>
      </w:r>
    </w:p>
    <w:p>
      <w:pPr>
        <w:spacing w:before="0" w:after="0" w:line="408" w:lineRule="exact"/>
        <w:ind w:left="0" w:right="0" w:firstLine="576"/>
        <w:jc w:val="left"/>
      </w:pPr>
      <w:r>
        <w:rPr/>
        <w:t xml:space="preserve">(6) The legislature therefore intends to extend health care coverage from sixty days to twelve months postpartum. Nothing in this act is intended to limit eligibility or reduce benefits that are available to pregnant or postpartum persons as of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2021, to the extent of available funds, the authority must provide health care coverage to eligible postpartum persons within the period of time described in subsection (2) of this section. To ensure continuity of care and maximize the efficiency of the program, the amount, scope, and duration of health care services provided to individuals under this section must be the same as that provided to pregnant and postpartum persons under medical assistance, as defined in RCW 74.09.520.</w:t>
      </w:r>
    </w:p>
    <w:p>
      <w:pPr>
        <w:spacing w:before="0" w:after="0" w:line="408" w:lineRule="exact"/>
        <w:ind w:left="0" w:right="0" w:firstLine="576"/>
        <w:jc w:val="left"/>
      </w:pPr>
      <w:r>
        <w:rPr/>
        <w:t xml:space="preserve">(2) Health care coverage under this section must be provided:</w:t>
      </w:r>
    </w:p>
    <w:p>
      <w:pPr>
        <w:spacing w:before="0" w:after="0" w:line="408" w:lineRule="exact"/>
        <w:ind w:left="0" w:right="0" w:firstLine="576"/>
        <w:jc w:val="left"/>
      </w:pPr>
      <w:r>
        <w:rPr/>
        <w:t xml:space="preserve">(a) Beginning the first day of the month that follows the month in which the sixty-day postpartum period ends, but in no case earlier than the effective date of this section;</w:t>
      </w:r>
    </w:p>
    <w:p>
      <w:pPr>
        <w:spacing w:before="0" w:after="0" w:line="408" w:lineRule="exact"/>
        <w:ind w:left="0" w:right="0" w:firstLine="576"/>
        <w:jc w:val="left"/>
      </w:pPr>
      <w:r>
        <w:rPr/>
        <w:t xml:space="preserve">(b) Ending the last day of the month in which the twelve-month postpartum period ends; and</w:t>
      </w:r>
    </w:p>
    <w:p>
      <w:pPr>
        <w:spacing w:before="0" w:after="0" w:line="408" w:lineRule="exact"/>
        <w:ind w:left="0" w:right="0" w:firstLine="576"/>
        <w:jc w:val="left"/>
      </w:pPr>
      <w:r>
        <w:rPr/>
        <w:t xml:space="preserve">(c) On a fee-for-service basis.</w:t>
      </w:r>
    </w:p>
    <w:p>
      <w:pPr>
        <w:spacing w:before="0" w:after="0" w:line="408" w:lineRule="exact"/>
        <w:ind w:left="0" w:right="0" w:firstLine="576"/>
        <w:jc w:val="left"/>
      </w:pPr>
      <w:r>
        <w:rPr/>
        <w:t xml:space="preserve">(3) Enrollment in this program may not result in expenditures that exceed the amount that has been appropriated in the omnibus operating appropriations act. If it appears that continued enrollment will result in expenditures exceeding the appropriated level for a particular fiscal year, the authority may freeze new enrollment and establish a waiting list of persons who may receive benefits only when sufficient funds are available.</w:t>
      </w:r>
    </w:p>
    <w:p>
      <w:pPr>
        <w:spacing w:before="0" w:after="0" w:line="408" w:lineRule="exact"/>
        <w:ind w:left="0" w:right="0" w:firstLine="576"/>
        <w:jc w:val="left"/>
      </w:pPr>
      <w:r>
        <w:rPr/>
        <w:t xml:space="preserve">(4) The authority must administer this program in a cost-effective manner so as to serve the greatest number of eligible persons.</w:t>
      </w:r>
    </w:p>
    <w:p>
      <w:pPr>
        <w:spacing w:before="0" w:after="0" w:line="408" w:lineRule="exact"/>
        <w:ind w:left="0" w:right="0" w:firstLine="576"/>
        <w:jc w:val="left"/>
      </w:pPr>
      <w:r>
        <w:rPr/>
        <w:t xml:space="preserve">(5) For purposes of this section, the following terms have the meanings indicated unless the context clearly requires otherwise.</w:t>
      </w:r>
    </w:p>
    <w:p>
      <w:pPr>
        <w:spacing w:before="0" w:after="0" w:line="408" w:lineRule="exact"/>
        <w:ind w:left="0" w:right="0" w:firstLine="576"/>
        <w:jc w:val="left"/>
      </w:pPr>
      <w:r>
        <w:rPr/>
        <w:t xml:space="preserve">(a) "Eligible postpartum persons" means postpartum persons who reside in Washington state, have countable income equal to or below one hundred ninety-three percent of the federal poverty level, and are not otherwise eligible for full scope coverage under Title XIX or Title XXI of the federal social security act.</w:t>
      </w:r>
    </w:p>
    <w:p>
      <w:pPr>
        <w:spacing w:before="0" w:after="0" w:line="408" w:lineRule="exact"/>
        <w:ind w:left="0" w:right="0" w:firstLine="576"/>
        <w:jc w:val="left"/>
      </w:pPr>
      <w:r>
        <w:rPr/>
        <w:t xml:space="preserve">(b) "Postpartum period" means the period of time that begins on the last day of the pregnancy and ends twelve months after the last day of pregnancy.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authority shall provide health care coverage to all postpartum persons who reside in Washington state, have countable income equal to or below one hundred ninety-three percent of the federal poverty level, and are not otherwise eligible for full scope coverage under Title XIX or Title XXI of the federal social security act. Health care coverage under this section must be provided during the twelve-month period beginning on the last day of the pregnancy. To ensure continuity of care and maximize the efficiency of the program, the amount, scope, and duration of health care services provided to individuals under this section must be the same as that provided to pregnant and postpartum persons under medical assistance, as defined in RCW 74.09.520.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allow the state to receive federal matching funds for the coverage of postpartum persons identified in section 3 of this act, the authority shall: (1) Seek any available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 in the future; and (2) no later than January 1, 2021, submit a waiver request to the federal centers for medicare and medicaid services. The authority shall report to the legislature on the status of the waiver request by January 1, 2021, and inform the legislature of any statutory changes necessary to allow the state to receive federal match for the coverage of postpartum persons identified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3 of this act takes effect when the state becomes eligible to receive federal financial participation, in addition to that which is available as of the effective date of this section, for health care coverage for persons with countable income at or below one hundred ninety-three percent of the federal poverty level through twelve months postpartum.</w:t>
      </w:r>
    </w:p>
    <w:p>
      <w:pPr>
        <w:spacing w:before="0" w:after="0" w:line="408" w:lineRule="exact"/>
        <w:ind w:left="0" w:right="0" w:firstLine="576"/>
        <w:jc w:val="left"/>
      </w:pPr>
      <w:r>
        <w:rPr/>
        <w:t xml:space="preserve">(2) Section 2 of this act expires on the date section 3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must provide written notice of the effective date of section 3 of this act to the affected parties, the chief clerk of the house of representatives, the secretary of the senate, the office of the code reviser, and others deemed appropriate by the authority.</w:t>
      </w:r>
    </w:p>
    <w:p/>
    <w:p>
      <w:pPr>
        <w:jc w:val="center"/>
      </w:pPr>
      <w:r>
        <w:rPr>
          <w:b/>
        </w:rPr>
        <w:t>--- END ---</w:t>
      </w:r>
    </w:p>
    <w:sectPr>
      <w:pgNumType w:start="1"/>
      <w:footerReference xmlns:r="http://schemas.openxmlformats.org/officeDocument/2006/relationships" r:id="R408b79da21e348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6128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6ae274256241c6" /><Relationship Type="http://schemas.openxmlformats.org/officeDocument/2006/relationships/footer" Target="/word/footer1.xml" Id="R408b79da21e348ec" /></Relationships>
</file>