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6d2a4a588949b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6147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Agriculture, Water, Natural Resources &amp; Parks (originally sponsored by Senators Salomon, Lovelett, Wilson, C., Rolfes, Billig, and Keiser)</w:t>
      </w:r>
    </w:p>
    <w:p/>
    <w:p>
      <w:r>
        <w:rPr>
          <w:t xml:space="preserve">READ FIRST TIME 01/24/20.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replacement of shoreline armoring; and amending RCW 77.55.231.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2012 1st sp.s. c 1 s 106 are each amended to read as follows:</w:t>
      </w:r>
    </w:p>
    <w:p>
      <w:pPr>
        <w:spacing w:before="0" w:after="0" w:line="408" w:lineRule="exact"/>
        <w:ind w:left="0" w:right="0" w:firstLine="576"/>
        <w:jc w:val="left"/>
      </w:pPr>
      <w:r>
        <w:rPr/>
        <w:t xml:space="preserve">(1)</w:t>
      </w:r>
      <w:r>
        <w:rPr>
          <w:u w:val="single"/>
        </w:rPr>
        <w:t xml:space="preserve">(a)</w:t>
      </w:r>
      <w:r>
        <w:rPr/>
        <w:t xml:space="preserve">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u w:val="single"/>
        </w:rPr>
        <w:t xml:space="preserve">(b) Projects for the replacement of marine shoreline stabilization or armoring, bulkheads, or other measures to protect residential structures from marine shoreline erosion must consider the least impactful alternative for the protection of fish life in the following order of preference:</w:t>
      </w:r>
    </w:p>
    <w:p>
      <w:pPr>
        <w:spacing w:before="0" w:after="0" w:line="408" w:lineRule="exact"/>
        <w:ind w:left="0" w:right="0" w:firstLine="576"/>
        <w:jc w:val="left"/>
      </w:pPr>
      <w:r>
        <w:rPr>
          <w:u w:val="single"/>
        </w:rPr>
        <w:t xml:space="preserve">(i) Remove the structure and restore the beach;</w:t>
      </w:r>
    </w:p>
    <w:p>
      <w:pPr>
        <w:spacing w:before="0" w:after="0" w:line="408" w:lineRule="exact"/>
        <w:ind w:left="0" w:right="0" w:firstLine="576"/>
        <w:jc w:val="left"/>
      </w:pPr>
      <w:r>
        <w:rPr>
          <w:u w:val="single"/>
        </w:rPr>
        <w:t xml:space="preserve">(ii) Remove the structure and install native vegetation;</w:t>
      </w:r>
    </w:p>
    <w:p>
      <w:pPr>
        <w:spacing w:before="0" w:after="0" w:line="408" w:lineRule="exact"/>
        <w:ind w:left="0" w:right="0" w:firstLine="576"/>
        <w:jc w:val="left"/>
      </w:pPr>
      <w:r>
        <w:rPr>
          <w:u w:val="single"/>
        </w:rPr>
        <w:t xml:space="preserve">(iii) Remove the structure and control upland drainage;</w:t>
      </w:r>
    </w:p>
    <w:p>
      <w:pPr>
        <w:spacing w:before="0" w:after="0" w:line="408" w:lineRule="exact"/>
        <w:ind w:left="0" w:right="0" w:firstLine="576"/>
        <w:jc w:val="left"/>
      </w:pPr>
      <w:r>
        <w:rPr>
          <w:u w:val="single"/>
        </w:rPr>
        <w:t xml:space="preserve">(iv) Remove the structure and replace it with a soft structure constructed of natural materials, including bioengineering;</w:t>
      </w:r>
    </w:p>
    <w:p>
      <w:pPr>
        <w:spacing w:before="0" w:after="0" w:line="408" w:lineRule="exact"/>
        <w:ind w:left="0" w:right="0" w:firstLine="576"/>
        <w:jc w:val="left"/>
      </w:pPr>
      <w:r>
        <w:rPr>
          <w:u w:val="single"/>
        </w:rPr>
        <w:t xml:space="preserve">(v) Remove the hard structure and construct upland retaining walls;</w:t>
      </w:r>
    </w:p>
    <w:p>
      <w:pPr>
        <w:spacing w:before="0" w:after="0" w:line="408" w:lineRule="exact"/>
        <w:ind w:left="0" w:right="0" w:firstLine="576"/>
        <w:jc w:val="left"/>
      </w:pPr>
      <w:r>
        <w:rPr>
          <w:u w:val="single"/>
        </w:rPr>
        <w:t xml:space="preserve">(vi) Remove the hard structure and replace it with a hard structure located landward of the existing structure, preferably at or above the ordinary high water line; or</w:t>
      </w:r>
    </w:p>
    <w:p>
      <w:pPr>
        <w:spacing w:before="0" w:after="0" w:line="408" w:lineRule="exact"/>
        <w:ind w:left="0" w:right="0" w:firstLine="576"/>
        <w:jc w:val="left"/>
      </w:pPr>
      <w:r>
        <w:rPr>
          <w:u w:val="single"/>
        </w:rPr>
        <w:t xml:space="preserve">(vii) Remove the hard structure and replace it with hard shoreline structure in the same footprint as the existing structure.</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
      <w:pPr>
        <w:jc w:val="center"/>
      </w:pPr>
      <w:r>
        <w:rPr>
          <w:b/>
        </w:rPr>
        <w:t>--- END ---</w:t>
      </w:r>
    </w:p>
    <w:sectPr>
      <w:pgNumType w:start="1"/>
      <w:footerReference xmlns:r="http://schemas.openxmlformats.org/officeDocument/2006/relationships" r:id="R15da3ba4d36d45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ff6073865a4606" /><Relationship Type="http://schemas.openxmlformats.org/officeDocument/2006/relationships/footer" Target="/word/footer1.xml" Id="R15da3ba4d36d45b2" /></Relationships>
</file>