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14c33582c4883" /></Relationships>
</file>

<file path=word/document.xml><?xml version="1.0" encoding="utf-8"?>
<w:document xmlns:w="http://schemas.openxmlformats.org/wordprocessingml/2006/main">
  <w:body>
    <w:p>
      <w:r>
        <w:t>S-6062.1</w:t>
      </w:r>
    </w:p>
    <w:p>
      <w:pPr>
        <w:jc w:val="center"/>
      </w:pPr>
      <w:r>
        <w:t>_______________________________________________</w:t>
      </w:r>
    </w:p>
    <w:p/>
    <w:p>
      <w:pPr>
        <w:jc w:val="center"/>
      </w:pPr>
      <w:r>
        <w:rPr>
          <w:b/>
        </w:rPr>
        <w:t>SUBSTITUTE SENATE BILL 6173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Sheldon and Mullet)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beer for off-premises consumption; and reenacting and amending RCW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2019 c 169 s 3 and 2019 c 61 s 2 are each reenacted and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or sake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w:t>
      </w:r>
      <w:r>
        <w:rPr>
          <w:u w:val="single"/>
        </w:rPr>
        <w:t xml:space="preserve">(a)</w:t>
      </w:r>
      <w:r>
        <w:rPr/>
        <w:t xml:space="preserve">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w:t>
      </w:r>
    </w:p>
    <w:p>
      <w:pPr>
        <w:spacing w:before="0" w:after="0" w:line="408" w:lineRule="exact"/>
        <w:ind w:left="0" w:right="0" w:firstLine="576"/>
        <w:jc w:val="left"/>
      </w:pPr>
      <w:r>
        <w:rPr>
          <w:u w:val="single"/>
        </w:rPr>
        <w:t xml:space="preserve">(b) The board may issue an endorsement to the spirits, beer, and wine restaurant licensee that allows the holder to sell beer in original sealed packages of the manufacturer or bottler, if the licensee is located in a county with only one city.</w:t>
      </w:r>
    </w:p>
    <w:p>
      <w:pPr>
        <w:spacing w:before="0" w:after="0" w:line="408" w:lineRule="exact"/>
        <w:ind w:left="0" w:right="0" w:firstLine="576"/>
        <w:jc w:val="left"/>
      </w:pPr>
      <w:r>
        <w:rPr>
          <w:u w:val="single"/>
        </w:rPr>
        <w:t xml:space="preserve">(c)</w:t>
      </w:r>
      <w:r>
        <w:rPr/>
        <w:t xml:space="preserve"> The annual fee for the endorsement under this subsection is one hundred twenty dollars.</w:t>
      </w:r>
    </w:p>
    <w:p>
      <w:pPr>
        <w:spacing w:before="0" w:after="0" w:line="408" w:lineRule="exact"/>
        <w:ind w:left="0" w:right="0" w:firstLine="576"/>
        <w:jc w:val="left"/>
      </w:pPr>
      <w:r>
        <w:rPr/>
        <w:t xml:space="preserve">(5)(a) The board shall create a soju endorsement to the spirits, beer, and wine restaurant license that allows the holder of a spirits, beer, and wine restaurant license to serve soju for on-premises consumption by the bottle to tables of two or more patrons twenty-one years of age or older. Cost of the endorsement is fifty dollars.</w:t>
      </w:r>
    </w:p>
    <w:p>
      <w:pPr>
        <w:spacing w:before="0" w:after="0" w:line="408" w:lineRule="exact"/>
        <w:ind w:left="0" w:right="0" w:firstLine="576"/>
        <w:jc w:val="left"/>
      </w:pPr>
      <w:r>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both Korean and English languages to licensees holding the soju endorsement. Soju endorsement holders must ensure servers providing soju to patrons are trained in the soju curriculum developed under this subsection (5).</w:t>
      </w:r>
    </w:p>
    <w:p/>
    <w:p>
      <w:pPr>
        <w:jc w:val="center"/>
      </w:pPr>
      <w:r>
        <w:rPr>
          <w:b/>
        </w:rPr>
        <w:t>--- END ---</w:t>
      </w:r>
    </w:p>
    <w:sectPr>
      <w:pgNumType w:start="1"/>
      <w:footerReference xmlns:r="http://schemas.openxmlformats.org/officeDocument/2006/relationships" r:id="R70f398f7b5b746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ca5a2906749d1" /><Relationship Type="http://schemas.openxmlformats.org/officeDocument/2006/relationships/footer" Target="/word/footer1.xml" Id="R70f398f7b5b74609" /></Relationships>
</file>