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c9033cd294153" /></Relationships>
</file>

<file path=word/document.xml><?xml version="1.0" encoding="utf-8"?>
<w:document xmlns:w="http://schemas.openxmlformats.org/wordprocessingml/2006/main">
  <w:body>
    <w:p>
      <w:r>
        <w:t>S-5104.2</w:t>
      </w:r>
    </w:p>
    <w:p>
      <w:pPr>
        <w:jc w:val="center"/>
      </w:pPr>
      <w:r>
        <w:t>_______________________________________________</w:t>
      </w:r>
    </w:p>
    <w:p/>
    <w:p>
      <w:pPr>
        <w:jc w:val="center"/>
      </w:pPr>
      <w:r>
        <w:rPr>
          <w:b/>
        </w:rPr>
        <w:t>SENATE BILL 6199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Padden, O'Ban, Schoesler, Short, Wilson, L., and Zeiger</w:t>
      </w:r>
    </w:p>
    <w:p/>
    <w:p>
      <w:r>
        <w:rPr>
          <w:t xml:space="preserve">Prefiled 01/09/20.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by inflation the qualifying income thresholds for purposes of the senior citizen and service-connected disabled veterans property tax exemption program;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2019 c 453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(9)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1" for the previous year</w:t>
      </w:r>
      <w:r>
        <w:t>))</w:t>
      </w:r>
      <w:r>
        <w:rPr/>
        <w:t xml:space="preserve"> </w:t>
      </w:r>
      <w:r>
        <w:rPr>
          <w:u w:val="single"/>
        </w:rPr>
        <w:t xml:space="preserve">base threshold 1</w:t>
      </w:r>
      <w:r>
        <w:rPr/>
        <w:t xml:space="preserve">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(10)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2" for the previous year</w:t>
      </w:r>
      <w:r>
        <w:t>))</w:t>
      </w:r>
      <w:r>
        <w:rPr/>
        <w:t xml:space="preserve"> </w:t>
      </w:r>
      <w:r>
        <w:rPr>
          <w:u w:val="single"/>
        </w:rPr>
        <w:t xml:space="preserve">base threshold 2</w:t>
      </w:r>
      <w:r>
        <w:rPr/>
        <w:t xml:space="preserve">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(11)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3" for the previous year</w:t>
      </w:r>
      <w:r>
        <w:t>))</w:t>
      </w:r>
      <w:r>
        <w:rPr/>
        <w:t xml:space="preserve"> </w:t>
      </w:r>
      <w:r>
        <w:rPr>
          <w:u w:val="single"/>
        </w:rPr>
        <w:t xml:space="preserve">base threshold 3</w:t>
      </w:r>
      <w:r>
        <w:rPr/>
        <w:t xml:space="preserve">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(12) "Principal place of residence" means a residence occupied for more than nine months each calendar year by a person claiming an exemption under RCW 84.36.381.</w:t>
      </w:r>
    </w:p>
    <w:p>
      <w:pPr>
        <w:spacing w:before="0" w:after="0" w:line="408" w:lineRule="exact"/>
        <w:ind w:left="0" w:right="0" w:firstLine="576"/>
        <w:jc w:val="left"/>
      </w:pPr>
      <w:r>
        <w:rPr>
          <w:u w:val="single"/>
        </w:rPr>
        <w:t xml:space="preserve">(13) "Base threshold 1" means thirty-five thousand dollars as adjusted by inflation beginning with taxes levied for collection in calendar year 2021 and thereafter. Base threshold 1 must be adjusted for inflation beginning with taxes levied for collection in calendar year 2021 and every five years thereafter.</w:t>
      </w:r>
    </w:p>
    <w:p>
      <w:pPr>
        <w:spacing w:before="0" w:after="0" w:line="408" w:lineRule="exact"/>
        <w:ind w:left="0" w:right="0" w:firstLine="576"/>
        <w:jc w:val="left"/>
      </w:pPr>
      <w:r>
        <w:rPr>
          <w:u w:val="single"/>
        </w:rPr>
        <w:t xml:space="preserve">(14) "Base threshold 2" means forty thousand dollars as adjusted by inflation beginning with taxes levied for collection in calendar year 2021 and thereafter. Base threshold 2 must be adjusted for inflation beginning with taxes levied for collection in calendar year 2021 and every five years thereafter.</w:t>
      </w:r>
    </w:p>
    <w:p>
      <w:pPr>
        <w:spacing w:before="0" w:after="0" w:line="408" w:lineRule="exact"/>
        <w:ind w:left="0" w:right="0" w:firstLine="576"/>
        <w:jc w:val="left"/>
      </w:pPr>
      <w:r>
        <w:rPr>
          <w:u w:val="single"/>
        </w:rPr>
        <w:t xml:space="preserve">(15) "Base threshold 3" means forty-five thousand dollars as adjusted by inflation beginning with taxes levied for collection in calendar year 2021 and thereafter. Base threshold 3 must be adjusted for inflation beginning with taxes levied for collection in calendar year 2021 and every five years thereafter.</w:t>
      </w:r>
    </w:p>
    <w:p>
      <w:pPr>
        <w:spacing w:before="0" w:after="0" w:line="408" w:lineRule="exact"/>
        <w:ind w:left="0" w:right="0" w:firstLine="576"/>
        <w:jc w:val="left"/>
      </w:pPr>
      <w:r>
        <w:rPr>
          <w:u w:val="single"/>
        </w:rPr>
        <w:t xml:space="preserve">(16) "Inflation" has the same meaning as provided in RCW 84.55.005.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c273bd5c5e847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cf6fa6e304216" /><Relationship Type="http://schemas.openxmlformats.org/officeDocument/2006/relationships/footer" Target="/word/footer1.xml" Id="R1c273bd5c5e84731" /></Relationships>
</file>