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43121c28d4148" /></Relationships>
</file>

<file path=word/document.xml><?xml version="1.0" encoding="utf-8"?>
<w:document xmlns:w="http://schemas.openxmlformats.org/wordprocessingml/2006/main">
  <w:body>
    <w:p>
      <w:r>
        <w:t>S-7401.1</w:t>
      </w:r>
    </w:p>
    <w:p>
      <w:pPr>
        <w:jc w:val="center"/>
      </w:pPr>
      <w:r>
        <w:t>_______________________________________________</w:t>
      </w:r>
    </w:p>
    <w:p/>
    <w:p>
      <w:pPr>
        <w:jc w:val="center"/>
      </w:pPr>
      <w:r>
        <w:rPr>
          <w:b/>
        </w:rPr>
        <w:t>SECOND SUBSTITUTE SENATE BILL 6254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Kuderer, Cleveland, Wilson, C., Carlyle, Das, and Darneille; by request of Office of the Governor)</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amending RCW 70.345.020, 70.345.030, 70.345.075, 70.345.090, 70.345.110, 70.345.160, 70.345.170, 70.345.180, 43.70.170, 43.70.180, 43.70.190, and 70.345.210; reenacting and amending RCW 70.345.010; adding new sections to chapter 70.345 RCW; adding a new section to chapter 82.25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twenty-one years of age, whose brains are still developing. Currently, there is no limit in the United States on nicotine levels of vapor products. While other nations limit the nicotine content of vapor products to not more than two percent nicotine, vapor products commonly sold in this state and accessed by youth contain five percent nicotine. Vapor products that deliver high levels of nicotine are fueling youth addiction to nicotine and have created an epidemic. The 2019 national youth tobacco survey found that about twenty-seven percent of high school students reported current use of electronic cigarettes and, among electronic cigarette users, about a third reported using electronic cigarettes on twenty or more of the preceding thirty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a 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 and</w:t>
      </w:r>
    </w:p>
    <w:p>
      <w:pPr>
        <w:spacing w:before="0" w:after="0" w:line="408" w:lineRule="exact"/>
        <w:ind w:left="0" w:right="0" w:firstLine="576"/>
        <w:jc w:val="left"/>
      </w:pPr>
      <w:r>
        <w:rPr/>
        <w:t xml:space="preserve">(c)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restrict the sale of flavored vapor products and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w:t>
      </w:r>
      <w:r>
        <w:t>((</w:t>
      </w:r>
      <w:r>
        <w:rPr>
          <w:strike/>
        </w:rPr>
        <w:t xml:space="preserve">mails</w:t>
      </w:r>
      <w:r>
        <w:t>))</w:t>
      </w:r>
      <w:r>
        <w:rPr/>
        <w:t xml:space="preserve"> </w:t>
      </w:r>
      <w:r>
        <w:rPr>
          <w:u w:val="single"/>
        </w:rPr>
        <w:t xml:space="preserve">United States postal service</w:t>
      </w:r>
      <w:r>
        <w:rPr/>
        <w:t xml:space="preserve"> or any other delivery service, or the internet or other online service; or</w:t>
      </w:r>
    </w:p>
    <w:p>
      <w:pPr>
        <w:spacing w:before="0" w:after="0" w:line="408" w:lineRule="exact"/>
        <w:ind w:left="0" w:right="0" w:firstLine="576"/>
        <w:jc w:val="left"/>
      </w:pPr>
      <w:r>
        <w:rPr/>
        <w:t xml:space="preserve">(b) The vapor product is delivered by use of the </w:t>
      </w:r>
      <w:r>
        <w:t>((</w:t>
      </w:r>
      <w:r>
        <w:rPr>
          <w:strike/>
        </w:rPr>
        <w:t xml:space="preserve">mails</w:t>
      </w:r>
      <w:r>
        <w:t>))</w:t>
      </w:r>
      <w:r>
        <w:rPr/>
        <w:t xml:space="preserve"> </w:t>
      </w:r>
      <w:r>
        <w:rPr>
          <w:u w:val="single"/>
        </w:rPr>
        <w:t xml:space="preserve">United States postal service</w:t>
      </w:r>
      <w:r>
        <w:rPr/>
        <w:t xml:space="preserve"> or </w:t>
      </w:r>
      <w:r>
        <w:t>((</w:t>
      </w:r>
      <w:r>
        <w:rPr>
          <w:strike/>
        </w:rPr>
        <w:t xml:space="preserve">of a</w:t>
      </w:r>
      <w:r>
        <w:t>))</w:t>
      </w:r>
      <w:r>
        <w:rPr/>
        <w:t xml:space="preserve"> </w:t>
      </w:r>
      <w:r>
        <w:rPr>
          <w:u w:val="single"/>
        </w:rPr>
        <w:t xml:space="preserve">any other</w:t>
      </w:r>
      <w:r>
        <w:rPr/>
        <w:t xml:space="preserve"> delivery service. The foregoing sales of vapor products constitute a delivery sale regardless of whether the seller is located within </w:t>
      </w:r>
      <w:r>
        <w:t>((</w:t>
      </w:r>
      <w:r>
        <w:rPr>
          <w:strike/>
        </w:rPr>
        <w:t xml:space="preserve">or without</w:t>
      </w:r>
      <w:r>
        <w:t>))</w:t>
      </w:r>
      <w:r>
        <w:rPr/>
        <w:t xml:space="preserve">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has the same meaning as in RCW 82.25.005</w:t>
      </w:r>
      <w:r>
        <w:t>))</w:t>
      </w:r>
      <w:r>
        <w:rPr/>
        <w:t xml:space="preserve"> </w:t>
      </w:r>
      <w:r>
        <w:rPr>
          <w:u w:val="single"/>
        </w:rPr>
        <w:t xml:space="preserve">means any person who:</w:t>
      </w:r>
    </w:p>
    <w:p>
      <w:pPr>
        <w:spacing w:before="0" w:after="0" w:line="408" w:lineRule="exact"/>
        <w:ind w:left="0" w:right="0" w:firstLine="576"/>
        <w:jc w:val="left"/>
      </w:pPr>
      <w:r>
        <w:rPr>
          <w:u w:val="single"/>
        </w:rPr>
        <w:t xml:space="preserve">(a) Sells vapor products to persons other than ultimate consumers; or</w:t>
      </w:r>
    </w:p>
    <w:p>
      <w:pPr>
        <w:spacing w:before="0" w:after="0" w:line="408" w:lineRule="exact"/>
        <w:ind w:left="0" w:right="0" w:firstLine="576"/>
        <w:jc w:val="left"/>
      </w:pPr>
      <w:r>
        <w:rPr>
          <w:u w:val="single"/>
        </w:rPr>
        <w:t xml:space="preserve">(b) Is engaged in the business of selling vapor products in this state and who brings, or causes to be brought, into this state from outside of the state any vapor products for sale</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 </w:t>
      </w:r>
      <w:r>
        <w:rPr>
          <w:u w:val="single"/>
        </w:rPr>
        <w:t xml:space="preserve">to a licensed distributor or licensed manufacturer</w:t>
      </w:r>
      <w:r>
        <w:rPr/>
        <w:t xml:space="preserve">.</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w:t>
      </w:r>
      <w:r>
        <w:t>((</w:t>
      </w:r>
      <w:r>
        <w:rPr>
          <w:strike/>
        </w:rPr>
        <w:t xml:space="preserve">(a)</w:t>
      </w:r>
      <w:r>
        <w:t>))</w:t>
      </w:r>
      <w:r>
        <w:rPr/>
        <w:t xml:space="preserve"> "Sale" means any transfer, exchange, or barter, in any manner or by any means whatsoever, for a consideration, and includes and means all sales made by any person</w:t>
      </w:r>
      <w:r>
        <w:rPr>
          <w:u w:val="single"/>
        </w:rPr>
        <w:t xml:space="preserve">. This includes any transfer, exchange, or barter, in any manner or by any means whatsoever, of vapor products at or below the cost of acquisition or at no cost to a person at retail</w:t>
      </w:r>
      <w:r>
        <w:rPr/>
        <w:t xml:space="preserve">.</w:t>
      </w:r>
    </w:p>
    <w:p>
      <w:pPr>
        <w:spacing w:before="0" w:after="0" w:line="408" w:lineRule="exact"/>
        <w:ind w:left="0" w:right="0" w:firstLine="576"/>
        <w:jc w:val="left"/>
      </w:pPr>
      <w:r>
        <w:t>((</w:t>
      </w:r>
      <w:r>
        <w:rPr>
          <w:strike/>
        </w:rPr>
        <w:t xml:space="preserve">(b) The term "sale" includes a gift by a person engaged in the business of selling vapor products, for advertising, promoting, or as a means of evading the provisions of this chapter.</w:t>
      </w:r>
      <w:r>
        <w:t>))</w:t>
      </w:r>
    </w:p>
    <w:p>
      <w:pPr>
        <w:spacing w:before="0" w:after="0" w:line="408" w:lineRule="exact"/>
        <w:ind w:left="0" w:right="0" w:firstLine="576"/>
        <w:jc w:val="left"/>
      </w:pPr>
      <w:r>
        <w:rPr/>
        <w:t xml:space="preserve">(16) "School" has the same meaning as provided in RCW 70.140.020.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w:t>
      </w:r>
      <w:r>
        <w:rPr>
          <w:u w:val="single"/>
        </w:rPr>
        <w:t xml:space="preserve">(a)</w:t>
      </w:r>
      <w:r>
        <w:rPr/>
        <w:t xml:space="preserve"> "Vapor product" means any </w:t>
      </w:r>
      <w:r>
        <w:t>((</w:t>
      </w:r>
      <w:r>
        <w:rPr>
          <w:strike/>
        </w:rPr>
        <w:t xml:space="preserve">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strike/>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r>
        <w:t>))</w:t>
      </w:r>
      <w:r>
        <w:rPr/>
        <w:t xml:space="preserve"> </w:t>
      </w:r>
      <w:r>
        <w:rPr>
          <w:u w:val="single"/>
        </w:rPr>
        <w:t xml:space="preserve">product that may be used to deliver any aerosolized or vaporized substance to the person inhaling from the device including, but not limited to, an electronic cigarette, e-cigar, e-pipe, vape pen, or e-hookah. "Vapor product" includes any component, part, or accessory of the product and also includes any substance that may be aerosolized or vaporized by such a product, regardless of whether the substance contains nicotine. "Vapor product" does not include drugs, devices, or combination products authorized for sale by the United States food and drug administration as those terms are defined in the federal food, drug, and cosmetic act</w:t>
      </w:r>
      <w:r>
        <w:rPr/>
        <w:t xml:space="preserv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0" w:after="0" w:line="408" w:lineRule="exact"/>
        <w:ind w:left="0" w:right="0" w:firstLine="576"/>
        <w:jc w:val="left"/>
      </w:pPr>
      <w:r>
        <w:rPr>
          <w:u w:val="single"/>
        </w:rPr>
        <w:t xml:space="preserve">(19) "Disposable vapor product" means a closed system vapor product that contains a sealed, prefilled container of nicotine, flavorings, or both, in addition to other ingredients in a solution or other form. The container within the vapor product is not intended to be refilled or accessed by the user and the vapor product is intended to be disposed of when the battery no longer carries sufficient charge to heat the substance inside the prefilled container.</w:t>
      </w:r>
    </w:p>
    <w:p>
      <w:pPr>
        <w:spacing w:before="0" w:after="0" w:line="408" w:lineRule="exact"/>
        <w:ind w:left="0" w:right="0" w:firstLine="576"/>
        <w:jc w:val="left"/>
      </w:pPr>
      <w:r>
        <w:rPr>
          <w:u w:val="single"/>
        </w:rPr>
        <w:t xml:space="preserve">(20) "Distinguishable" means perceivable by an ordinary consumer by either the sense of smell or taste.</w:t>
      </w:r>
    </w:p>
    <w:p>
      <w:pPr>
        <w:spacing w:before="0" w:after="0" w:line="408" w:lineRule="exact"/>
        <w:ind w:left="0" w:right="0" w:firstLine="576"/>
        <w:jc w:val="left"/>
      </w:pPr>
      <w:r>
        <w:rPr>
          <w:u w:val="single"/>
        </w:rPr>
        <w:t xml:space="preserve">(21) "Domicile" means a person's true, fixed, primary permanent home and place of habitation and the tax parcel on which it is located.</w:t>
      </w:r>
    </w:p>
    <w:p>
      <w:pPr>
        <w:spacing w:before="0" w:after="0" w:line="408" w:lineRule="exact"/>
        <w:ind w:left="0" w:right="0" w:firstLine="576"/>
        <w:jc w:val="left"/>
      </w:pPr>
      <w:r>
        <w:rPr>
          <w:u w:val="single"/>
        </w:rPr>
        <w:t xml:space="preserve">(22) "Flavored vapor product"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honey, or any candy, dessert, alcoholic beverage, herb, or spice.</w:t>
      </w:r>
    </w:p>
    <w:p>
      <w:pPr>
        <w:spacing w:before="0" w:after="0" w:line="408" w:lineRule="exact"/>
        <w:ind w:left="0" w:right="0" w:firstLine="576"/>
        <w:jc w:val="left"/>
      </w:pPr>
      <w:r>
        <w:rPr>
          <w:u w:val="single"/>
        </w:rPr>
        <w:t xml:space="preserve">(23) "Manufacture" means to mix, prepare, create, produce, fabricate, assemble, modify, or label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w:t>
      </w:r>
      <w:r>
        <w:t>((</w:t>
      </w:r>
      <w:r>
        <w:rPr>
          <w:strike/>
        </w:rPr>
        <w:t xml:space="preserve">and</w:t>
      </w:r>
      <w:r>
        <w:t>))</w:t>
      </w:r>
    </w:p>
    <w:p>
      <w:pPr>
        <w:spacing w:before="0" w:after="0" w:line="408" w:lineRule="exact"/>
        <w:ind w:left="0" w:right="0" w:firstLine="576"/>
        <w:jc w:val="left"/>
      </w:pPr>
      <w:r>
        <w:rPr/>
        <w:t xml:space="preserve">(c) </w:t>
      </w:r>
      <w:r>
        <w:rPr>
          <w:u w:val="single"/>
        </w:rPr>
        <w:t xml:space="preserve">A vapor product manufacturer's license; and</w:t>
      </w:r>
    </w:p>
    <w:p>
      <w:pPr>
        <w:spacing w:before="0" w:after="0" w:line="408" w:lineRule="exact"/>
        <w:ind w:left="0" w:right="0" w:firstLine="576"/>
        <w:jc w:val="left"/>
      </w:pPr>
      <w:r>
        <w:rPr>
          <w:u w:val="single"/>
        </w:rPr>
        <w:t xml:space="preserve">(d)</w:t>
      </w:r>
      <w:r>
        <w:rPr/>
        <w:t xml:space="preserve">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t>
      </w:r>
      <w:r>
        <w:rPr>
          <w:u w:val="single"/>
        </w:rPr>
        <w:t xml:space="preserve">manufacturer's license,</w:t>
      </w:r>
      <w:r>
        <w:rPr/>
        <w:t xml:space="preserve">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 manufacturer's license,</w:t>
      </w:r>
      <w:r>
        <w:rPr/>
        <w:t xml:space="preserve"> retailer's license, distributor's license, </w:t>
      </w:r>
      <w:r>
        <w:t>((</w:t>
      </w:r>
      <w:r>
        <w:rPr>
          <w:strike/>
        </w:rPr>
        <w:t xml:space="preserve">and</w:t>
      </w:r>
      <w:r>
        <w:t>))</w:t>
      </w:r>
      <w:r>
        <w:rPr/>
        <w:t xml:space="preserve"> </w:t>
      </w:r>
      <w:r>
        <w:rPr>
          <w:u w:val="single"/>
        </w:rPr>
        <w:t xml:space="preserve">or</w:t>
      </w:r>
      <w:r>
        <w:rPr/>
        <w:t xml:space="preserve">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w:t>
      </w:r>
      <w:r>
        <w:rPr>
          <w:u w:val="single"/>
        </w:rPr>
        <w:t xml:space="preserve">manufacturer's license,</w:t>
      </w:r>
      <w:r>
        <w:rPr/>
        <w:t xml:space="preserve">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w:t>
      </w:r>
      <w:r>
        <w:t>((</w:t>
      </w:r>
      <w:r>
        <w:rPr>
          <w:strike/>
        </w:rPr>
        <w:t xml:space="preserve">must</w:t>
      </w:r>
      <w:r>
        <w:t>))</w:t>
      </w:r>
      <w:r>
        <w:rPr/>
        <w:t xml:space="preserve"> </w:t>
      </w:r>
      <w:r>
        <w:rPr>
          <w:u w:val="single"/>
        </w:rPr>
        <w:t xml:space="preserve">may</w:t>
      </w:r>
      <w:r>
        <w:rPr/>
        <w:t xml:space="preserve">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(7) A place of business for any holder of a license issued under this chapter must not be located in a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w:t>
      </w:r>
      <w:r>
        <w:rPr>
          <w:u w:val="single"/>
        </w:rPr>
        <w:t xml:space="preserve">manufacturer,</w:t>
      </w:r>
      <w:r>
        <w:rPr/>
        <w:t xml:space="preserve"> retailer, distributor, or delivery seller in this state without a valid license issued under this chapter, except as otherwise provided by law. </w:t>
      </w:r>
      <w:r>
        <w:rPr>
          <w:u w:val="single"/>
        </w:rPr>
        <w:t xml:space="preserve">Any person who meets the definition of manufacturer under this chapter must obtain a manufacturer's license under this chapter.</w:t>
      </w:r>
      <w:r>
        <w:rPr/>
        <w:t xml:space="preserve"> Any person who sells vapor products to ultimate consumers by a means other than delivery sales must obtain a retailer's license under this chapter. Any person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w:t>
      </w:r>
      <w:r>
        <w:rPr>
          <w:u w:val="single"/>
        </w:rPr>
        <w:t xml:space="preserve">manufacturer,</w:t>
      </w:r>
      <w:r>
        <w:rPr/>
        <w:t xml:space="preserve">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w:t>
      </w:r>
      <w:r>
        <w:rPr>
          <w:u w:val="single"/>
        </w:rPr>
        <w:t xml:space="preserve">The board may conduct such inspections with local law enforcement.</w:t>
      </w:r>
      <w:r>
        <w:rPr/>
        <w:t xml:space="preserve">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w:t>
      </w:r>
      <w:r>
        <w:rPr>
          <w:u w:val="single"/>
        </w:rPr>
        <w:t xml:space="preserve">Any person licensed under this chapter as a retailer, distributor, or delivery seller may only sell vapor products obtained from a person holding a valid manufacturer's license granted by the board under this chapter.</w:t>
      </w:r>
    </w:p>
    <w:p>
      <w:pPr>
        <w:spacing w:before="0" w:after="0" w:line="408" w:lineRule="exact"/>
        <w:ind w:left="0" w:right="0" w:firstLine="576"/>
        <w:jc w:val="left"/>
      </w:pPr>
      <w:r>
        <w:rPr>
          <w:u w:val="single"/>
        </w:rPr>
        <w:t xml:space="preserve">(5)</w:t>
      </w:r>
      <w:r>
        <w:rPr/>
        <w:t xml:space="preserve"> No person engaged in or conducting business as a </w:t>
      </w:r>
      <w:r>
        <w:rPr>
          <w:u w:val="single"/>
        </w:rPr>
        <w:t xml:space="preserve">manufacturer,</w:t>
      </w:r>
      <w:r>
        <w:rPr/>
        <w:t xml:space="preserve"> retailer, distributor, or delivery seller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To the extent permitted by federal law, the board shall, in consultation with the department of health, adopt rules for safe handling and sanitation practices for manufacturers, distributors, delivery sellers, and retailers, or any combination thereof, who manufacture, produce, or mix liquids for use in vapor products to the extent permitted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Except for retailers operating in a retail outlet restricted to persons twenty-one years of age or older, retailers and delivery sellers licensed under this chapter may not sell, offer for sale, or possess with the intent to sell or offer for sale flavored vapor products, or any product that he or she knows or reasonably should know will be used with or in a vapor product to create a flavored vapor product.</w:t>
      </w:r>
    </w:p>
    <w:p>
      <w:pPr>
        <w:spacing w:before="0" w:after="0" w:line="408" w:lineRule="exact"/>
        <w:ind w:left="0" w:right="0" w:firstLine="576"/>
        <w:jc w:val="left"/>
      </w:pPr>
      <w:r>
        <w:rPr/>
        <w:t xml:space="preserve">(2) There is a rebuttable presumption that a vapor product is a flavored vapor product if a delivery seller, distributor, manufacturer, or retailer, or any agent or employee of a delivery seller, distributor, manufacturer, or retailer, in the course of their agency or employment, has made a statement or claim directed to consumers or to the public that the vapor product has or produces a taste or smell other than tobacco including, but not limited to, text, color, or images, or any combination thereof, on the product's labeling or packaging used to explicitly or implicitly communicate that the vapor product has a taste or smell other than tobacco.</w:t>
      </w:r>
    </w:p>
    <w:p>
      <w:pPr>
        <w:spacing w:before="0" w:after="0" w:line="408" w:lineRule="exact"/>
        <w:ind w:left="0" w:right="0" w:firstLine="576"/>
        <w:jc w:val="left"/>
      </w:pPr>
      <w:r>
        <w:rPr/>
        <w:t xml:space="preserve">(3) The department of health may adopt rules banning the sale of flavored vapor products with flavors or labels that are likely to be attractive to persons under twenty-one years of age due to factors including, but not limited to, links to products or advertising directed to or likely to be appealing to children or persons under twenty-one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(1)(a) In addition to the tax imposed under RCW 82.25.010, there is levied and collected a special excise tax equal to eighteen and one-half percent of the selling price on each retail sale in this state of flavored vapor products.</w:t>
      </w:r>
    </w:p>
    <w:p>
      <w:pPr>
        <w:spacing w:before="0" w:after="0" w:line="408" w:lineRule="exact"/>
        <w:ind w:left="0" w:right="0" w:firstLine="576"/>
        <w:jc w:val="left"/>
      </w:pPr>
      <w:r>
        <w:rPr/>
        <w:t xml:space="preserve">(b) The tax under this section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(c) The tax levied in this section must be reflected in the price list or quoted shelf price by retailers operating in a retail outlet that is restricted to individuals twenty-one years of age and older and in any advertising that includes prices for all flavored vapor products.</w:t>
      </w:r>
    </w:p>
    <w:p>
      <w:pPr>
        <w:spacing w:before="0" w:after="0" w:line="408" w:lineRule="exact"/>
        <w:ind w:left="0" w:right="0" w:firstLine="576"/>
        <w:jc w:val="left"/>
      </w:pPr>
      <w:r>
        <w:rPr/>
        <w:t xml:space="preserve">(2) All revenues collected from the tax imposed under this section must be deposited as follows: (a) Sixty-seven percent in the foundational public health services account provided in RCW 82.25.015; and (b) thirty-three percent in the tobacco prevention and control account provided in RCW 43.79.480. Funds deposited into the tobacco prevention and control account shall be used solely by the department to fund tobacco and vapor product prevention and education campaigns targeted to youth and enforcement by the state liquor and cannabis board under this act.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department.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"Flavored vapor product" has the meaning provided in RCW 70.345.010.</w:t>
      </w:r>
    </w:p>
    <w:p>
      <w:pPr>
        <w:spacing w:before="0" w:after="0" w:line="408" w:lineRule="exact"/>
        <w:ind w:left="0" w:right="0" w:firstLine="576"/>
        <w:jc w:val="left"/>
      </w:pPr>
      <w:r>
        <w:rPr/>
        <w:t xml:space="preserve">(b) "Retail sale" has the meaning provided in RCW 82.08.010.</w:t>
      </w:r>
    </w:p>
    <w:p>
      <w:pPr>
        <w:spacing w:before="0" w:after="0" w:line="408" w:lineRule="exact"/>
        <w:ind w:left="0" w:right="0" w:firstLine="576"/>
        <w:jc w:val="left"/>
      </w:pPr>
      <w:r>
        <w:rPr/>
        <w:t xml:space="preserve">(c) "Selling price" has the meaning provided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the seller's direct and indirect costs attributable to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 vapor product may not be sold or offered for sale if the product has nicotine salts or other ingredients that result in nicotine concentrations that exceed any of the following comparative levels of nicotine:</w:t>
      </w:r>
    </w:p>
    <w:p>
      <w:pPr>
        <w:spacing w:before="0" w:after="0" w:line="408" w:lineRule="exact"/>
        <w:ind w:left="0" w:right="0" w:firstLine="576"/>
        <w:jc w:val="left"/>
      </w:pPr>
      <w:r>
        <w:rPr/>
        <w:t xml:space="preserve">(a) Twenty milligrams of nicotine per milliliter of liquid;</w:t>
      </w:r>
    </w:p>
    <w:p>
      <w:pPr>
        <w:spacing w:before="0" w:after="0" w:line="408" w:lineRule="exact"/>
        <w:ind w:left="0" w:right="0" w:firstLine="576"/>
        <w:jc w:val="left"/>
      </w:pPr>
      <w:r>
        <w:rPr/>
        <w:t xml:space="preserve">(b) Nicotine that is equivalent to two percent of the total volume of the liquid; or</w:t>
      </w:r>
    </w:p>
    <w:p>
      <w:pPr>
        <w:spacing w:before="0" w:after="0" w:line="408" w:lineRule="exact"/>
        <w:ind w:left="0" w:right="0" w:firstLine="576"/>
        <w:jc w:val="left"/>
      </w:pPr>
      <w:r>
        <w:rPr/>
        <w:t xml:space="preserve">(c) Twenty thousand parts per million of nicotine in the liquid.</w:t>
      </w:r>
    </w:p>
    <w:p>
      <w:pPr>
        <w:spacing w:before="0" w:after="0" w:line="408" w:lineRule="exact"/>
        <w:ind w:left="0" w:right="0" w:firstLine="576"/>
        <w:jc w:val="left"/>
      </w:pPr>
      <w:r>
        <w:rPr/>
        <w:t xml:space="preserve">(2) This section shall not apply to vapor products sold in retail outlets restricted to persons twenty-one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Vapor product liquid containing nicotine may be sold and offered for sale at retail only in:</w:t>
      </w:r>
    </w:p>
    <w:p>
      <w:pPr>
        <w:spacing w:before="0" w:after="0" w:line="408" w:lineRule="exact"/>
        <w:ind w:left="0" w:right="0" w:firstLine="576"/>
        <w:jc w:val="left"/>
      </w:pPr>
      <w:r>
        <w:rPr/>
        <w:t xml:space="preserve">(a) A dedicated refill container in a volume not exceeding ten milliliters; or</w:t>
      </w:r>
    </w:p>
    <w:p>
      <w:pPr>
        <w:spacing w:before="0" w:after="0" w:line="408" w:lineRule="exact"/>
        <w:ind w:left="0" w:right="0" w:firstLine="576"/>
        <w:jc w:val="left"/>
      </w:pPr>
      <w:r>
        <w:rPr/>
        <w:t xml:space="preserve">(b) A disposable vapor product, a single use cartridge, or a tank, in a volume not exceeding two milliliters.</w:t>
      </w:r>
    </w:p>
    <w:p>
      <w:pPr>
        <w:spacing w:before="0" w:after="0" w:line="408" w:lineRule="exact"/>
        <w:ind w:left="0" w:right="0" w:firstLine="576"/>
        <w:jc w:val="left"/>
      </w:pPr>
      <w:r>
        <w:rPr/>
        <w:t xml:space="preserve">(2) The capacity of the tank of a refillable vapor product may not exceed two milliliters.</w:t>
      </w:r>
    </w:p>
    <w:p>
      <w:pPr>
        <w:spacing w:before="0" w:after="0" w:line="408" w:lineRule="exact"/>
        <w:ind w:left="0" w:right="0" w:firstLine="576"/>
        <w:jc w:val="left"/>
      </w:pPr>
      <w:r>
        <w:rPr/>
        <w:t xml:space="preserve">(3) This section shall not apply to vapor products sold in retail outlets restricted to persons twenty-one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Licensed vapor product distributors and manufacturers who sell vapor products in this state must submit under oath to the department of health a complete list of all constituent substances and the amounts and sources thereof in each vapor product offered for sale, distributed, or manufactured in the state, including all:</w:t>
      </w:r>
    </w:p>
    <w:p>
      <w:pPr>
        <w:spacing w:before="0" w:after="0" w:line="408" w:lineRule="exact"/>
        <w:ind w:left="0" w:right="0" w:firstLine="576"/>
        <w:jc w:val="left"/>
      </w:pPr>
      <w:r>
        <w:rPr/>
        <w:t xml:space="preserve">(a) Additives;</w:t>
      </w:r>
    </w:p>
    <w:p>
      <w:pPr>
        <w:spacing w:before="0" w:after="0" w:line="408" w:lineRule="exact"/>
        <w:ind w:left="0" w:right="0" w:firstLine="576"/>
        <w:jc w:val="left"/>
      </w:pPr>
      <w:r>
        <w:rPr/>
        <w:t xml:space="preserve">(b) Thickening agents;</w:t>
      </w:r>
    </w:p>
    <w:p>
      <w:pPr>
        <w:spacing w:before="0" w:after="0" w:line="408" w:lineRule="exact"/>
        <w:ind w:left="0" w:right="0" w:firstLine="576"/>
        <w:jc w:val="left"/>
      </w:pPr>
      <w:r>
        <w:rPr/>
        <w:t xml:space="preserve">(c) Preservatives;</w:t>
      </w:r>
    </w:p>
    <w:p>
      <w:pPr>
        <w:spacing w:before="0" w:after="0" w:line="408" w:lineRule="exact"/>
        <w:ind w:left="0" w:right="0" w:firstLine="576"/>
        <w:jc w:val="left"/>
      </w:pPr>
      <w:r>
        <w:rPr/>
        <w:t xml:space="preserve">(d) Compounds;</w:t>
      </w:r>
    </w:p>
    <w:p>
      <w:pPr>
        <w:spacing w:before="0" w:after="0" w:line="408" w:lineRule="exact"/>
        <w:ind w:left="0" w:right="0" w:firstLine="576"/>
        <w:jc w:val="left"/>
      </w:pPr>
      <w:r>
        <w:rPr/>
        <w:t xml:space="preserve">(e) Nicotine content; and</w:t>
      </w:r>
    </w:p>
    <w:p>
      <w:pPr>
        <w:spacing w:before="0" w:after="0" w:line="408" w:lineRule="exact"/>
        <w:ind w:left="0" w:right="0" w:firstLine="576"/>
        <w:jc w:val="left"/>
      </w:pPr>
      <w:r>
        <w:rPr/>
        <w:t xml:space="preserve">(f) Any other substance used in the production and processing of each vapor product.</w:t>
      </w:r>
    </w:p>
    <w:p>
      <w:pPr>
        <w:spacing w:before="0" w:after="0" w:line="408" w:lineRule="exact"/>
        <w:ind w:left="0" w:right="0" w:firstLine="576"/>
        <w:jc w:val="left"/>
      </w:pPr>
      <w:r>
        <w:rPr/>
        <w:t xml:space="preserve">(2) Disclosures must be completed for every vapor product constituent substance, regardless of whether such a constituent substance is an original constituent present in each vapor product, emitted during the use of the vapor product, or it is reasonably foreseeable that it will be present in the vapor product during the product's expected presale shelf life, or will develop in a vapor product after purchase without any action taken by the consumer. All disclosures must include the amounts and sources of each constituent substance. Constituent substance disclosures must be accompanied by a signed declaration under penalty of perjury certifying the completeness and accuracy of the information provided.</w:t>
      </w:r>
    </w:p>
    <w:p>
      <w:pPr>
        <w:spacing w:before="0" w:after="0" w:line="408" w:lineRule="exact"/>
        <w:ind w:left="0" w:right="0" w:firstLine="576"/>
        <w:jc w:val="left"/>
      </w:pPr>
      <w:r>
        <w:rPr/>
        <w:t xml:space="preserve">(3) No vapor product shall be sold, offered for sale, distributed, or manufactured in this state unless a constituent disclosure has been submitted to the department of health in a manner determined by the department.</w:t>
      </w:r>
    </w:p>
    <w:p>
      <w:pPr>
        <w:spacing w:before="0" w:after="0" w:line="408" w:lineRule="exact"/>
        <w:ind w:left="0" w:right="0" w:firstLine="576"/>
        <w:jc w:val="left"/>
      </w:pPr>
      <w:r>
        <w:rPr/>
        <w:t xml:space="preserve">(4) The board and department of health may use constituent disclosures for the purposes of enforcement, investigation, research, and for any other matter intended to protect the public health.</w:t>
      </w:r>
    </w:p>
    <w:p>
      <w:pPr>
        <w:spacing w:before="0" w:after="0" w:line="408" w:lineRule="exact"/>
        <w:ind w:left="0" w:right="0" w:firstLine="576"/>
        <w:jc w:val="left"/>
      </w:pPr>
      <w:r>
        <w:rPr/>
        <w:t xml:space="preserve">(5) The department of health may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fee of two hundred fifty dollars must accompany each vapor product manufacturer's license application and license renewal application under RCW 70.345.020.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t>((</w:t>
      </w: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 </w:t>
      </w:r>
      <w:r>
        <w:rPr>
          <w:u w:val="single"/>
        </w:rPr>
        <w:t xml:space="preserve">and unless the vapor product was manufactured by a person holding a valid manufacturer's license issued by the board under this chapter</w:t>
      </w:r>
      <w:r>
        <w:rPr/>
        <w:t xml:space="preserve">.</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w:t>
      </w:r>
      <w:r>
        <w:rPr>
          <w:u w:val="single"/>
        </w:rPr>
        <w:t xml:space="preserve">No person may conduct a delivery sale or otherwise ship or transport, or cause to be shipped or transported, any flavored vapor product ordered or purchased by mail or through the internet.</w:t>
      </w:r>
    </w:p>
    <w:p>
      <w:pPr>
        <w:spacing w:before="0" w:after="0" w:line="408" w:lineRule="exact"/>
        <w:ind w:left="0" w:right="0" w:firstLine="576"/>
        <w:jc w:val="left"/>
      </w:pPr>
      <w:r>
        <w:rPr>
          <w:u w:val="single"/>
        </w:rPr>
        <w:t xml:space="preserve">(4)</w:t>
      </w:r>
      <w:r>
        <w:rPr/>
        <w:t xml:space="preserve">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delivery sale licensee must not accept a purchase or order from any person without first obtaining the full name, birthdate,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delivery sale licensee must accept payment only through a credit or debit card issued in the purchaser's own name. The licensee must verify that the card is issued to the same person identified through identity and age verification procedures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delivery sale licensee must include on shipping documents a clear and conspicuous statement which includes, at a minimum, that the package contains vapor products </w:t>
      </w:r>
      <w:r>
        <w:rPr>
          <w:u w:val="single"/>
        </w:rPr>
        <w:t xml:space="preserve">manufactured under a license issued by the board</w:t>
      </w:r>
      <w:r>
        <w:rPr/>
        <w:t xml:space="preserve">,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t>((</w:t>
      </w:r>
      <w:r>
        <w:rPr>
          <w:strike/>
        </w:rPr>
        <w:t xml:space="preserve">(8) For purposes of this subsection (8) [this section], "vapor products" has the same meaning as provided in RCW 82.25.005.</w:t>
      </w:r>
      <w:r>
        <w:t>))</w:t>
      </w:r>
    </w:p>
    <w:p>
      <w:pPr>
        <w:spacing w:before="0" w:after="0" w:line="408" w:lineRule="exact"/>
        <w:ind w:left="0" w:right="0" w:firstLine="576"/>
        <w:jc w:val="left"/>
      </w:pPr>
      <w:r>
        <w:rPr/>
        <w:t xml:space="preserve">(9) A person who knowingly violates this section is guilty of a class C felony, except that the maximum fine that may be imposed is five thousand dollars.</w:t>
      </w:r>
    </w:p>
    <w:p>
      <w:pPr>
        <w:spacing w:before="0" w:after="0" w:line="408" w:lineRule="exact"/>
        <w:ind w:left="0" w:right="0" w:firstLine="576"/>
        <w:jc w:val="left"/>
      </w:pPr>
      <w:r>
        <w:rPr/>
        <w:t xml:space="preserve">(10)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rPr/>
        <w:t xml:space="preserve">(11)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rPr/>
        <w:t xml:space="preserve">(12)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rPr/>
        <w:t xml:space="preserve">(13)(a)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rPr/>
        <w:t xml:space="preserve">(14)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rPr/>
        <w:t xml:space="preserve">(15) A licensee who violates this section is subject to license suspension or revocation by the board.</w:t>
      </w:r>
    </w:p>
    <w:p>
      <w:pPr>
        <w:spacing w:before="0" w:after="0" w:line="408" w:lineRule="exact"/>
        <w:ind w:left="0" w:right="0" w:firstLine="576"/>
        <w:jc w:val="left"/>
      </w:pPr>
      <w:r>
        <w:rPr/>
        <w:t xml:space="preserve">(16) The board may adopt by rule additional requirements for mail or internet sales.</w:t>
      </w:r>
    </w:p>
    <w:p>
      <w:pPr>
        <w:spacing w:before="0" w:after="0" w:line="408" w:lineRule="exact"/>
        <w:ind w:left="0" w:right="0" w:firstLine="576"/>
        <w:jc w:val="left"/>
      </w:pPr>
      <w:r>
        <w:t>((</w:t>
      </w:r>
      <w:r>
        <w:rPr>
          <w:strike/>
        </w:rPr>
        <w:t xml:space="preserve">(17) The board must not adopt rules prohibiting internet sales.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110</w:t>
      </w:r>
      <w:r>
        <w:rPr/>
        <w:t xml:space="preserve"> and 2016 sp.s. c 38 s 20 are each amended to read as follows:</w:t>
      </w:r>
    </w:p>
    <w:p>
      <w:pPr>
        <w:spacing w:before="0" w:after="0" w:line="408" w:lineRule="exact"/>
        <w:ind w:left="0" w:right="0" w:firstLine="576"/>
        <w:jc w:val="left"/>
      </w:pPr>
      <w:r>
        <w:t>((</w:t>
      </w:r>
      <w:r>
        <w:rPr>
          <w:strike/>
        </w:rPr>
        <w:t xml:space="preserve">(1)</w:t>
      </w:r>
      <w:r>
        <w:t>))</w:t>
      </w:r>
      <w:r>
        <w:rPr/>
        <w:t xml:space="preserve"> No person may give or distribute vapor products to a person free of charge </w:t>
      </w:r>
      <w:r>
        <w:t>((</w:t>
      </w:r>
      <w:r>
        <w:rPr>
          <w:strike/>
        </w:rPr>
        <w:t xml:space="preserve">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strike/>
        </w:rPr>
        <w:t xml:space="preserve">(2) This section does not prohibit the use of coupons to receive a discount on a vapor product as part of an in-person transaction or delivery sale</w:t>
      </w:r>
      <w:r>
        <w:t>))</w:t>
      </w:r>
      <w:r>
        <w:rPr>
          <w:u w:val="single"/>
        </w:rPr>
        <w:t xml:space="preserve">. No person may sell or furnish vapor products at or below the cost of acquisition to the seller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w:t>
      </w:r>
      <w:r>
        <w:t>((</w:t>
      </w:r>
      <w:r>
        <w:rPr>
          <w:strike/>
        </w:rPr>
        <w:t xml:space="preserve">must have</w:t>
      </w:r>
      <w:r>
        <w:t>))</w:t>
      </w:r>
      <w:r>
        <w:rPr/>
        <w:t xml:space="preserve"> </w:t>
      </w:r>
      <w:r>
        <w:rPr>
          <w:u w:val="single"/>
        </w:rPr>
        <w:t xml:space="preserve">has</w:t>
      </w:r>
      <w:r>
        <w:rPr/>
        <w:t xml:space="preser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w:t>
      </w:r>
      <w:r>
        <w:rPr>
          <w:u w:val="single"/>
        </w:rPr>
        <w:t xml:space="preserve">or manufactured</w:t>
      </w:r>
      <w:r>
        <w:rPr/>
        <w:t xml:space="preserve">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t>((</w:t>
      </w:r>
      <w:r>
        <w:rPr>
          <w:strike/>
        </w:rPr>
        <w:t xml:space="preserve">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strike/>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strike/>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strike/>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strike/>
        </w:rPr>
        <w:t xml:space="preserve">(6) Nothing in subsection (5) of this section permits a total ban on the sale or use of vapor products.</w:t>
      </w:r>
      <w:r>
        <w:t>))</w:t>
      </w:r>
      <w:r>
        <w:rPr/>
        <w:t xml:space="preserve"> </w:t>
      </w:r>
      <w:r>
        <w:rPr>
          <w:u w:val="single"/>
        </w:rPr>
        <w:t xml:space="preserve">To the extent permitted by federal law, the board shall, in consultation with the department of health, adopt rules regarding: Inspection of the premises where vapor products are manufactured within Washington state; conditions of sanitation during manufacture, storage, and transport within Washington state; and safe handling requirements for equipment and ingredients within Washington state.</w:t>
      </w:r>
    </w:p>
    <w:p>
      <w:pPr>
        <w:spacing w:before="0" w:after="0" w:line="408" w:lineRule="exact"/>
        <w:ind w:left="0" w:right="0" w:firstLine="576"/>
        <w:jc w:val="left"/>
      </w:pPr>
      <w:r>
        <w:rPr>
          <w:u w:val="single"/>
        </w:rPr>
        <w:t xml:space="preserve">(6) Upon a determination by the secretary of health or a local health jurisdiction that a vapor product, vapor product constituent, emitted constituent, or vapor product component may be injurious to human health or poses a significant risk to public health, the board may:</w:t>
      </w:r>
    </w:p>
    <w:p>
      <w:pPr>
        <w:spacing w:before="0" w:after="0" w:line="408" w:lineRule="exact"/>
        <w:ind w:left="0" w:right="0" w:firstLine="576"/>
        <w:jc w:val="left"/>
      </w:pPr>
      <w:r>
        <w:rPr>
          <w:u w:val="single"/>
        </w:rPr>
        <w:t xml:space="preserve">(a) Restrict the sale of any such vapor product or any vapor product containing such a constituent or component; or</w:t>
      </w:r>
    </w:p>
    <w:p>
      <w:pPr>
        <w:spacing w:before="0" w:after="0" w:line="408" w:lineRule="exact"/>
        <w:ind w:left="0" w:right="0" w:firstLine="576"/>
        <w:jc w:val="left"/>
      </w:pPr>
      <w:r>
        <w:rPr>
          <w:u w:val="single"/>
        </w:rPr>
        <w:t xml:space="preserve">(b) Require vapor product retailers to make a written point-of-sale warning disclosure to consumers with respect to such a vapor product, a type of vapor product, or such a vapor constituent or component, in a format, style, and manner determined by the secretary of health.</w:t>
      </w:r>
    </w:p>
    <w:p>
      <w:pPr>
        <w:spacing w:before="0" w:after="0" w:line="408" w:lineRule="exact"/>
        <w:ind w:left="0" w:right="0" w:firstLine="576"/>
        <w:jc w:val="left"/>
      </w:pPr>
      <w:r>
        <w:rPr>
          <w:u w:val="single"/>
        </w:rPr>
        <w:t xml:space="preserve">(7)(a) Nothing in this section permits permanent ban on the sale or use of all vapor products.</w:t>
      </w:r>
    </w:p>
    <w:p>
      <w:pPr>
        <w:spacing w:before="0" w:after="0" w:line="408" w:lineRule="exact"/>
        <w:ind w:left="0" w:right="0" w:firstLine="576"/>
        <w:jc w:val="left"/>
      </w:pPr>
      <w:r>
        <w:rPr>
          <w:u w:val="single"/>
        </w:rPr>
        <w:t xml:space="preserve">(b) Nothing in this section requires a person in this state to be actually injured or ill before the secretary of health may take action authorized under this section.</w:t>
      </w:r>
    </w:p>
    <w:p>
      <w:pPr>
        <w:spacing w:before="0" w:after="0" w:line="408" w:lineRule="exact"/>
        <w:ind w:left="0" w:right="0" w:firstLine="576"/>
        <w:jc w:val="left"/>
      </w:pPr>
      <w:r>
        <w:rPr>
          <w:u w:val="single"/>
        </w:rPr>
        <w:t xml:space="preserve">(8) The board may seize any vapor products sold, offered for sale, or possessed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vapor product containing vitamin E acetate may be sold or offered for sale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disposable vapor product may be sold or offered for sale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w:t>
      </w:r>
      <w:r>
        <w:rPr>
          <w:u w:val="single"/>
        </w:rPr>
        <w:t xml:space="preserve">manufacturer's,</w:t>
      </w:r>
      <w:r>
        <w:rPr/>
        <w:t xml:space="preserve">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w:t>
      </w:r>
      <w:r>
        <w:t>((</w:t>
      </w:r>
      <w:r>
        <w:rPr>
          <w:strike/>
        </w:rPr>
        <w:t xml:space="preserve">and after a hearing as prescribed by the board</w:t>
      </w:r>
      <w:r>
        <w:t>))</w:t>
      </w:r>
      <w:r>
        <w:rPr/>
        <w:t xml:space="preserve">.</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w:t>
      </w:r>
      <w:r>
        <w:t>((</w:t>
      </w:r>
      <w:r>
        <w:rPr>
          <w:strike/>
        </w:rPr>
        <w:t xml:space="preserve">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strike/>
        </w:rPr>
        <w:t xml:space="preserve">(8)</w:t>
      </w:r>
      <w:r>
        <w:t>))</w:t>
      </w:r>
      <w:r>
        <w:rPr/>
        <w:t xml:space="preserve">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w:t>
      </w:r>
      <w:r>
        <w:rPr>
          <w:u w:val="single"/>
        </w:rPr>
        <w:t xml:space="preserve">s</w:t>
      </w:r>
      <w:r>
        <w:rPr/>
        <w:t xml:space="preserve"> (3) </w:t>
      </w:r>
      <w:r>
        <w:rPr>
          <w:u w:val="single"/>
        </w:rPr>
        <w:t xml:space="preserve">and (12)</w:t>
      </w:r>
      <w:r>
        <w:rPr/>
        <w:t xml:space="preserve">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w:t>
      </w:r>
      <w:r>
        <w:rPr>
          <w:u w:val="single"/>
        </w:rPr>
        <w:t xml:space="preserve">this chapter or</w:t>
      </w:r>
      <w:r>
        <w:rPr/>
        <w:t xml:space="preserve">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w:t>
      </w:r>
      <w:r>
        <w:rPr>
          <w:u w:val="single"/>
        </w:rPr>
        <w:t xml:space="preserve">by the board</w:t>
      </w:r>
      <w:r>
        <w:rPr/>
        <w:t xml:space="preserve"> for violating </w:t>
      </w:r>
      <w:r>
        <w:rPr>
          <w:u w:val="single"/>
        </w:rPr>
        <w:t xml:space="preserve">this chapter or</w:t>
      </w:r>
      <w:r>
        <w:rPr/>
        <w:t xml:space="preserve">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w:t>
      </w:r>
      <w:r>
        <w:rPr>
          <w:u w:val="single"/>
        </w:rPr>
        <w:t xml:space="preserve">this chapter or</w:t>
      </w:r>
      <w:r>
        <w:rPr/>
        <w:t xml:space="preserve">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w:t>
      </w:r>
      <w:r>
        <w:rPr>
          <w:u w:val="single"/>
        </w:rPr>
        <w:t xml:space="preserve">enforcement</w:t>
      </w:r>
      <w:r>
        <w:rPr/>
        <w:t xml:space="preserve"> proceedings </w:t>
      </w:r>
      <w:r>
        <w:rPr>
          <w:u w:val="single"/>
        </w:rPr>
        <w:t xml:space="preserve">by the board</w:t>
      </w:r>
      <w:r>
        <w:rPr/>
        <w:t xml:space="preserve"> under </w:t>
      </w:r>
      <w:r>
        <w:t>((</w:t>
      </w:r>
      <w:r>
        <w:rPr>
          <w:strike/>
        </w:rPr>
        <w:t xml:space="preserve">subsections (1) through (8) of this section</w:t>
      </w:r>
      <w:r>
        <w:t>))</w:t>
      </w:r>
      <w:r>
        <w:rPr/>
        <w:t xml:space="preserve"> </w:t>
      </w:r>
      <w:r>
        <w:rPr>
          <w:u w:val="single"/>
        </w:rPr>
        <w:t xml:space="preserve">this chapter</w:t>
      </w:r>
      <w:r>
        <w:rPr/>
        <w:t xml:space="preserve">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0" w:after="0" w:line="408" w:lineRule="exact"/>
        <w:ind w:left="0" w:right="0" w:firstLine="576"/>
        <w:jc w:val="left"/>
      </w:pPr>
      <w:r>
        <w:rPr>
          <w:u w:val="single"/>
        </w:rPr>
        <w:t xml:space="preserve">(12) The board may:</w:t>
      </w:r>
    </w:p>
    <w:p>
      <w:pPr>
        <w:spacing w:before="0" w:after="0" w:line="408" w:lineRule="exact"/>
        <w:ind w:left="0" w:right="0" w:firstLine="576"/>
        <w:jc w:val="left"/>
      </w:pPr>
      <w:r>
        <w:rPr>
          <w:u w:val="single"/>
        </w:rPr>
        <w:t xml:space="preserve">(a) Suspend the license of a retailer or delivery seller that violates a sales restriction imposed under RCW 70.345.160 or fails to post a written point-of-sale warning disclosure required under RCW 70.345.160; and</w:t>
      </w:r>
    </w:p>
    <w:p>
      <w:pPr>
        <w:spacing w:before="0" w:after="0" w:line="408" w:lineRule="exact"/>
        <w:ind w:left="0" w:right="0" w:firstLine="576"/>
        <w:jc w:val="left"/>
      </w:pPr>
      <w:r>
        <w:rPr>
          <w:u w:val="single"/>
        </w:rPr>
        <w:t xml:space="preserve">(b) Revoke the license of a retailer or delivery seller that violates a sales restriction imposed under RCW 70.345.160 or fails to post a written point-of-sale warning disclosure required under RCW 70.345.160, when the retailer or delivery seller has been sent a written notification warning the retailer or delivery seller that they are selling vapor products in violation of this chapter and describing how compliance may be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For the purpose of carrying into effect the provisions of this chapter according to their true intent or of supplying any deficiency therein, the board may adopt those rules as are deemed necessary or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170</w:t>
      </w:r>
      <w:r>
        <w:rPr/>
        <w:t xml:space="preserve"> and 1989 1st ex.s. c 9 s 256 are each amended to read as follows:</w:t>
      </w:r>
    </w:p>
    <w:p>
      <w:pPr>
        <w:spacing w:before="0" w:after="0" w:line="408" w:lineRule="exact"/>
        <w:ind w:left="0" w:right="0" w:firstLine="576"/>
        <w:jc w:val="left"/>
      </w:pPr>
      <w:r>
        <w:rPr/>
        <w:t xml:space="preserve">The secretary on his or her own motion or upon the complaint of any interested party, may investigate, examine, sample or inspect any article or condition constituting a threat to the public health including, but not limited to, outbreaks of </w:t>
      </w:r>
      <w:r>
        <w:t>((</w:t>
      </w:r>
      <w:r>
        <w:rPr>
          <w:strike/>
        </w:rPr>
        <w:t xml:space="preserve">communicable</w:t>
      </w:r>
      <w:r>
        <w:t>))</w:t>
      </w:r>
      <w:r>
        <w:rPr/>
        <w:t xml:space="preserve"> diseases, food poisoning, contaminated water supplies, and all other matters injurious to the public health. When not otherwise available, the department may purchase such samples or specimens as may be necessary to determine whether or not there exists a threat to the public health. In furtherance of any such investigation, examination or inspection, the secretary or the secretary's authorized representative may examine that portion of the ledgers, books, accounts, memorandums, and other documents and other articles and things used in connection with the business of such person relating to the actions involved.</w:t>
      </w:r>
    </w:p>
    <w:p>
      <w:pPr>
        <w:spacing w:before="0" w:after="0" w:line="408" w:lineRule="exact"/>
        <w:ind w:left="0" w:right="0" w:firstLine="576"/>
        <w:jc w:val="left"/>
      </w:pPr>
      <w:r>
        <w:rPr/>
        <w:t xml:space="preserve">For purposes of such investigation, the secretary or the secretary's representative shall at all times have free and unimpeded access to all buildings, yards, warehouses, storage and transportation facilities or any other place. The secretary may also, for the purposes of such investigation, issue subpoenas to compel the attendance of witnesses, as provided for in RCW 43.70.090 or the production of books and documents anywhere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180</w:t>
      </w:r>
      <w:r>
        <w:rPr/>
        <w:t xml:space="preserve"> and 1989 1st ex.s. c 9 s 257 are each amended to read as follows:</w:t>
      </w:r>
    </w:p>
    <w:p>
      <w:pPr>
        <w:spacing w:before="0" w:after="0" w:line="408" w:lineRule="exact"/>
        <w:ind w:left="0" w:right="0" w:firstLine="576"/>
        <w:jc w:val="left"/>
      </w:pPr>
      <w:r>
        <w:t>((</w:t>
      </w:r>
      <w:r>
        <w:rPr>
          <w:strike/>
        </w:rPr>
        <w:t xml:space="preserve">Pending the results</w:t>
      </w:r>
      <w:r>
        <w:t>))</w:t>
      </w:r>
      <w:r>
        <w:rPr/>
        <w:t xml:space="preserve"> </w:t>
      </w:r>
      <w:r>
        <w:rPr>
          <w:u w:val="single"/>
        </w:rPr>
        <w:t xml:space="preserve">During or upon completion</w:t>
      </w:r>
      <w:r>
        <w:rPr/>
        <w:t xml:space="preserve"> of an investigation provided for under RCW 43.70.170, the secretary may </w:t>
      </w:r>
      <w:r>
        <w:t>((</w:t>
      </w:r>
      <w:r>
        <w:rPr>
          <w:strike/>
        </w:rPr>
        <w:t xml:space="preserve">issue an order prohibiting the disposition or sale of any food or other item involved in the investigation. The order of the secretary shall not be effective for more than fifteen days without the commencement of a legal action as provided for under RCW 43.70.190</w:t>
      </w:r>
      <w:r>
        <w:t>))</w:t>
      </w:r>
      <w:r>
        <w:rPr/>
        <w:t xml:space="preserve"> </w:t>
      </w:r>
      <w:r>
        <w:rPr>
          <w:u w:val="single"/>
        </w:rPr>
        <w:t xml:space="preserve">adopt rules, issue orders, or take any other action the secretary deems necessary in order to regulate, control, prohibit, prevent, or otherwise address any article or condition constituting a threat to the public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190</w:t>
      </w:r>
      <w:r>
        <w:rPr/>
        <w:t xml:space="preserve"> and 1990 c 133 s 3 are each amended to read as follows:</w:t>
      </w:r>
    </w:p>
    <w:p>
      <w:pPr>
        <w:spacing w:before="0" w:after="0" w:line="408" w:lineRule="exact"/>
        <w:ind w:left="0" w:right="0" w:firstLine="576"/>
        <w:jc w:val="left"/>
      </w:pPr>
      <w:r>
        <w:rPr/>
        <w:t xml:space="preserve">The secretary of health or local health officer may bring an action to enjoin a violation or the threatened violation of any of the provisions of the public health laws of this state or any rules or regulation made </w:t>
      </w:r>
      <w:r>
        <w:rPr>
          <w:u w:val="single"/>
        </w:rPr>
        <w:t xml:space="preserve">or orders issued</w:t>
      </w:r>
      <w:r>
        <w:rPr/>
        <w:t xml:space="preserve"> by the state board of health</w:t>
      </w:r>
      <w:r>
        <w:rPr>
          <w:u w:val="single"/>
        </w:rPr>
        <w:t xml:space="preserve">, the secretary of health,</w:t>
      </w:r>
      <w:r>
        <w:rPr/>
        <w:t xml:space="preserve"> or the department of health pursuant to said laws, or may bring any legal proceeding authorized by law</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the special proceedings authorized in Title 7 RCW, in the superior court in the county in which such violation occurs or is about to occur, or in the superior court of Thurston county. Upon the filing of any action, the court may, upon a showing of an immediate and serious danger to residents constituting an emergency, issue a temporary injunctive order ex parte.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210</w:t>
      </w:r>
      <w:r>
        <w:rPr/>
        <w:t xml:space="preserve"> and 2016 sp.s. c 38 s 3 are each amended to read as follows:</w:t>
      </w:r>
    </w:p>
    <w:p>
      <w:pPr>
        <w:spacing w:before="0" w:after="0" w:line="408" w:lineRule="exact"/>
        <w:ind w:left="0" w:right="0" w:firstLine="576"/>
        <w:jc w:val="left"/>
      </w:pPr>
      <w:r>
        <w:rPr/>
        <w:t xml:space="preserve">(1) This chapter preempts political subdivisions from adopting or enforcing requirements for the licensure and regulation of vapor product promotions and sales at retail. No political subdivision may impose fees or license requirements on retail outlets for possessing or selling vapor products, other than general business taxes or license fees not primarily levied on such products.</w:t>
      </w:r>
    </w:p>
    <w:p>
      <w:pPr>
        <w:spacing w:before="0" w:after="0" w:line="408" w:lineRule="exact"/>
        <w:ind w:left="0" w:right="0" w:firstLine="576"/>
        <w:jc w:val="left"/>
      </w:pPr>
      <w:r>
        <w:rPr/>
        <w:t xml:space="preserve">(2) </w:t>
      </w:r>
      <w:r>
        <w:t>((</w:t>
      </w:r>
      <w:r>
        <w:rPr>
          <w:strike/>
        </w:rPr>
        <w:t xml:space="preserve">No political subdivision may regulate the use of vapor products in outdoor public places, unless the public place is an area where children congregate, such as schools, playgrounds, and parks.</w:t>
      </w:r>
    </w:p>
    <w:p>
      <w:pPr>
        <w:spacing w:before="0" w:after="0" w:line="408" w:lineRule="exact"/>
        <w:ind w:left="0" w:right="0" w:firstLine="576"/>
        <w:jc w:val="left"/>
      </w:pPr>
      <w:r>
        <w:rPr>
          <w:strike/>
        </w:rPr>
        <w:t xml:space="preserve">(3)</w:t>
      </w:r>
      <w:r>
        <w:t>))</w:t>
      </w:r>
      <w:r>
        <w:rPr/>
        <w:t xml:space="preserve"> Subject to RCW 70.345.150, political subdivisions may regulate the use of vapor products in indoor public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hundred eighty days of the effective date of sections 3 and 4 of this act, the liquor and cannabis board must adopt rules to implement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6, 8, 9, 15 through 19, 25, and 26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626bf22e2efb42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70af9d64444e9" /><Relationship Type="http://schemas.openxmlformats.org/officeDocument/2006/relationships/footer" Target="/word/footer1.xml" Id="R626bf22e2efb42fd" /></Relationships>
</file>