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5cfca45744586" /></Relationships>
</file>

<file path=word/document.xml><?xml version="1.0" encoding="utf-8"?>
<w:document xmlns:w="http://schemas.openxmlformats.org/wordprocessingml/2006/main">
  <w:body>
    <w:p>
      <w:r>
        <w:t>S-4830.6</w:t>
      </w:r>
    </w:p>
    <w:p>
      <w:pPr>
        <w:jc w:val="center"/>
      </w:pPr>
      <w:r>
        <w:t>_______________________________________________</w:t>
      </w:r>
    </w:p>
    <w:p/>
    <w:p>
      <w:pPr>
        <w:jc w:val="center"/>
      </w:pPr>
      <w:r>
        <w:rPr>
          <w:b/>
        </w:rPr>
        <w:t>SENATE BILL 6313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Kuderer, Hunt, Randall, Mullet, Keiser, Billig, Saldaña, Darneille, Hasegawa, Takko, Rolfes, McCoy, Stanford, Das, Dhingra, Lovelett, Nguyen, and Wilson, C.</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young voters; amending RCW 29A.08.210, 29A.08.230, 29A.08.330, 29A.08.810, 29A.08.355, 46.20.155, 28A.230.094, 29A.40.160, 29A.32.031, 29A.32.241, 29A.04.061, 29A.08.110, 29A.08.170, 29A.08.172, 29A.08.174, 29A.08.359, 29A.84.140, 46.20.156, and 29A.08.140; adding a new section to chapter 29A.40 RCW;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the league of women voters,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(1)(a) Each county auditor shall open a voting center each primary, special election, and general election. The voting center must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(b) Each county auditor shall register voters in person at each of the following locations in the county:</w:t>
      </w:r>
    </w:p>
    <w:p>
      <w:pPr>
        <w:spacing w:before="0" w:after="0" w:line="408" w:lineRule="exact"/>
        <w:ind w:left="0" w:right="0" w:firstLine="576"/>
        <w:jc w:val="left"/>
      </w:pPr>
      <w:r>
        <w:rPr/>
        <w:t xml:space="preserve">(i) At the county auditor's office; and</w:t>
      </w:r>
    </w:p>
    <w:p>
      <w:pPr>
        <w:spacing w:before="0" w:after="0" w:line="408" w:lineRule="exact"/>
        <w:ind w:left="0" w:right="0" w:firstLine="576"/>
        <w:jc w:val="left"/>
      </w:pPr>
      <w:r>
        <w:rPr/>
        <w:t xml:space="preserve">(ii) At the division of elections, if located in a separate city from the county auditor's office.</w:t>
      </w:r>
    </w:p>
    <w:p>
      <w:pPr>
        <w:spacing w:before="0" w:after="0" w:line="408" w:lineRule="exact"/>
        <w:ind w:left="0" w:right="0" w:firstLine="576"/>
        <w:jc w:val="left"/>
      </w:pPr>
      <w:r>
        <w:rPr/>
        <w:t xml:space="preserve">(2) For each presidential general election, each county auditor shall register voters in person at a voting center in each city in the county with a population of one hundred thousand or greater, which does not have a voting center as required in subsection (1)(b)(i) or (ii) of this 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must be located in public buildings or buildings that are leased by a public entity including, but not limited to, libraries.</w:t>
      </w:r>
    </w:p>
    <w:p>
      <w:pPr>
        <w:spacing w:before="0" w:after="0" w:line="408" w:lineRule="exact"/>
        <w:ind w:left="0" w:right="0" w:firstLine="576"/>
        <w:jc w:val="left"/>
      </w:pPr>
      <w:r>
        <w:rPr/>
        <w:t xml:space="preserve">(4)(a) Each public university campus described in chapter 28B.45 RCW with an enrollment of five thousand students or greater shall open a student engagement center on its campus. The student engagement center may be open during business hours beginning eight days before, and ending at 8:00 p.m. on the day of, the general election. The student engagement center must provide ballots.</w:t>
      </w:r>
    </w:p>
    <w:p>
      <w:pPr>
        <w:spacing w:before="0" w:after="0" w:line="408" w:lineRule="exact"/>
        <w:ind w:left="0" w:right="0" w:firstLine="576"/>
        <w:jc w:val="left"/>
      </w:pPr>
      <w:r>
        <w:rPr/>
        <w:t xml:space="preserve">(b) Upon request of the student government organization to the administration and the county auditor, the state universities, regional universities, and The Evergreen State College as defined in RCW 28B.10.016 and excluding university campuses described in chapter 28B.45 RCW shall open a student engagement center on its campus. The student engagement center may be open during business hours beginning eight days before, and ending at 8:00 p.m. on the day of, the general election. The student engagement center must allow voters to register in person pursuant to RCW 29A.08.140(1)(b) and provide voter registration materials and ballots.</w:t>
      </w:r>
    </w:p>
    <w:p>
      <w:pPr>
        <w:spacing w:before="0" w:after="0" w:line="408" w:lineRule="exact"/>
        <w:ind w:left="0" w:right="0" w:firstLine="576"/>
        <w:jc w:val="left"/>
      </w:pPr>
      <w:r>
        <w:rPr/>
        <w:t xml:space="preserve">(c) Each institution shall contract with the county auditor for the operation of a student engagement center under this subsection.</w:t>
      </w:r>
    </w:p>
    <w:p>
      <w:pPr>
        <w:spacing w:before="0" w:after="0" w:line="408" w:lineRule="exact"/>
        <w:ind w:left="0" w:right="0" w:firstLine="576"/>
        <w:jc w:val="left"/>
      </w:pPr>
      <w:r>
        <w:rPr/>
        <w:t xml:space="preserve">(d) Any institution of higher education operating a voting center on its campus under this subsection is designated as a voter empowerment campus.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w:t>
      </w:r>
      <w:r>
        <w:t>((</w:t>
      </w:r>
      <w:r>
        <w:rPr>
          <w:strike/>
        </w:rPr>
        <w:t xml:space="preserve">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strike/>
        </w:rPr>
        <w:t xml:space="preserve">(2) Each county auditor shall register voters in person at each of the following locations in the county:</w:t>
      </w:r>
    </w:p>
    <w:p>
      <w:pPr>
        <w:spacing w:before="0" w:after="0" w:line="408" w:lineRule="exact"/>
        <w:ind w:left="0" w:right="0" w:firstLine="576"/>
        <w:jc w:val="left"/>
      </w:pPr>
      <w:r>
        <w:rPr>
          <w:strike/>
        </w:rPr>
        <w:t xml:space="preserve">(a) At the county auditor's office;</w:t>
      </w:r>
    </w:p>
    <w:p>
      <w:pPr>
        <w:spacing w:before="0" w:after="0" w:line="408" w:lineRule="exact"/>
        <w:ind w:left="0" w:right="0" w:firstLine="576"/>
        <w:jc w:val="left"/>
      </w:pPr>
      <w:r>
        <w:rPr>
          <w:strike/>
        </w:rPr>
        <w:t xml:space="preserve">(b) At the division of elections, if located in a separate city from the county auditor's office; and</w:t>
      </w:r>
    </w:p>
    <w:p>
      <w:pPr>
        <w:spacing w:before="0" w:after="0" w:line="408" w:lineRule="exact"/>
        <w:ind w:left="0" w:right="0" w:firstLine="576"/>
        <w:jc w:val="left"/>
      </w:pPr>
      <w:r>
        <w:rPr>
          <w:strik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strike/>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strike/>
        </w:rPr>
        <w:t xml:space="preserve">(4)</w:t>
      </w:r>
      <w:r>
        <w:t>))</w:t>
      </w:r>
      <w:r>
        <w:rPr/>
        <w:t xml:space="preserve">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voter empowerment campuses as designated under section 10(4)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voter empowerment campuses in the county as designated under section 10(4)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center,</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and 22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September 1, 2020.</w:t>
      </w:r>
    </w:p>
    <w:p/>
    <w:p>
      <w:pPr>
        <w:jc w:val="center"/>
      </w:pPr>
      <w:r>
        <w:rPr>
          <w:b/>
        </w:rPr>
        <w:t>--- END ---</w:t>
      </w:r>
    </w:p>
    <w:sectPr>
      <w:pgNumType w:start="1"/>
      <w:footerReference xmlns:r="http://schemas.openxmlformats.org/officeDocument/2006/relationships" r:id="Rcdadbb318baa46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d4957a4f24c3c" /><Relationship Type="http://schemas.openxmlformats.org/officeDocument/2006/relationships/footer" Target="/word/footer1.xml" Id="Rcdadbb318baa4628" /></Relationships>
</file>