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da6116430f4fb3" /></Relationships>
</file>

<file path=word/document.xml><?xml version="1.0" encoding="utf-8"?>
<w:document xmlns:w="http://schemas.openxmlformats.org/wordprocessingml/2006/main">
  <w:body>
    <w:p>
      <w:r>
        <w:t>S-4911.2</w:t>
      </w:r>
    </w:p>
    <w:p>
      <w:pPr>
        <w:jc w:val="center"/>
      </w:pPr>
      <w:r>
        <w:t>_______________________________________________</w:t>
      </w:r>
    </w:p>
    <w:p/>
    <w:p>
      <w:pPr>
        <w:jc w:val="center"/>
      </w:pPr>
      <w:r>
        <w:rPr>
          <w:b/>
        </w:rPr>
        <w:t>SENATE BILL 6322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Padden,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and inmate medical care errors; amending RCW 43.06C.010, 43.06C.020, 43.06C.040, 43.06C.060, 49.60.210, and 43.131.426; adding new sections to chapter 43.06C RCW; creating new sections; and repealing RCW 43.06C.030.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response to the numerous incidents related to the department of corrections, including early release errors, escapes, and administrative failures related to inmate health, the legislature finds that it is necessary to implement reforms to address these serious miscarriages. The legislature also finds that while the office of the corrections ombuds has been implemented, its ability to perform independent and unbiased investigations is diminished due to its placement within the executive branch. It is therefore the intent of the legislature to reestablish the ombuds office as an independent entity free from governmental conflicts of interest.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TRANSFER OF THE DEPARTMENT OF CORRECTIONS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010</w:t>
      </w:r>
      <w:r>
        <w:rPr/>
        <w:t xml:space="preserve"> and 2018 c 270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w:t>
      </w:r>
      <w:r>
        <w:rPr>
          <w:u w:val="single"/>
        </w:rPr>
        <w:t xml:space="preserve">"Council" means the ombuds advisory council established in section 4(1) of this act.</w:t>
      </w:r>
    </w:p>
    <w:p>
      <w:pPr>
        <w:spacing w:before="0" w:after="0" w:line="408" w:lineRule="exact"/>
        <w:ind w:left="0" w:right="0" w:firstLine="576"/>
        <w:jc w:val="left"/>
      </w:pPr>
      <w:r>
        <w:rPr>
          <w:u w:val="single"/>
        </w:rPr>
        <w:t xml:space="preserve">(4)</w:t>
      </w:r>
      <w:r>
        <w:rPr/>
        <w:t xml:space="preserve"> "Department" means the department of corrections.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"Office" means the office of the corrections ombuds.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corrections.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"Statewide family council" means the family council maintained by the department that is comprised of representatives from local family councils.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020</w:t>
      </w:r>
      <w:r>
        <w:rPr/>
        <w:t xml:space="preserve"> and 2018 c 270 s 2 are each amended to read as follows:</w:t>
      </w:r>
    </w:p>
    <w:p>
      <w:pPr>
        <w:spacing w:before="0" w:after="0" w:line="408" w:lineRule="exact"/>
        <w:ind w:left="0" w:right="0" w:firstLine="576"/>
        <w:jc w:val="left"/>
      </w:pPr>
      <w:r>
        <w:rPr/>
        <w:t xml:space="preserve">Subject to the availability of amounts appropriated for this specific purpose, there is hereby created an office of corrections ombuds </w:t>
      </w:r>
      <w:r>
        <w:t>((</w:t>
      </w:r>
      <w:r>
        <w:rPr>
          <w:strike/>
        </w:rPr>
        <w:t xml:space="preserve">within the office of the governor</w:t>
      </w:r>
      <w:r>
        <w:t>))</w:t>
      </w:r>
      <w:r>
        <w:rPr/>
        <w:t xml:space="preserve"> for the purpose of providing information to inmates and their families</w:t>
      </w:r>
      <w:r>
        <w:rPr>
          <w:u w:val="single"/>
        </w:rPr>
        <w:t xml:space="preserve">, representatives of inmates, department employees, and others regarding the rights of inmates; providing technical assistance to support inmate self-advocacy</w:t>
      </w:r>
      <w:r>
        <w:rPr/>
        <w:t xml:space="preserve">;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t>((</w:t>
      </w:r>
      <w:r>
        <w:rPr>
          <w:strike/>
        </w:rPr>
        <w:t xml:space="preserve">The ombuds reports directly to the governor and exercises his or her powers and duties independently of the secretary.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no later than August 1, 2020,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majority leader and minority leader in the senate shall appoint one member from each of their respective caucuses of the senate; and</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remaining council members consist of the following members, appointed by the governor, and subject to senate confirmation:</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Two former department of corrections employees;</w:t>
      </w:r>
    </w:p>
    <w:p>
      <w:pPr>
        <w:spacing w:before="0" w:after="0" w:line="408" w:lineRule="exact"/>
        <w:ind w:left="0" w:right="0" w:firstLine="576"/>
        <w:jc w:val="left"/>
      </w:pPr>
      <w:r>
        <w:rPr/>
        <w:t xml:space="preserve">(g) A current department of corrections chaplain; and</w:t>
      </w:r>
    </w:p>
    <w:p>
      <w:pPr>
        <w:spacing w:before="0" w:after="0" w:line="408" w:lineRule="exact"/>
        <w:ind w:left="0" w:right="0" w:firstLine="576"/>
        <w:jc w:val="left"/>
      </w:pPr>
      <w:r>
        <w:rPr/>
        <w:t xml:space="preserve">(h) A community member with dispute resolution training who has experience working in the criminal justice or corrections field.</w:t>
      </w:r>
    </w:p>
    <w:p>
      <w:pPr>
        <w:spacing w:before="0" w:after="0" w:line="408" w:lineRule="exact"/>
        <w:ind w:left="0" w:right="0" w:firstLine="576"/>
        <w:jc w:val="left"/>
      </w:pPr>
      <w:r>
        <w:rPr/>
        <w:t xml:space="preserve">(4)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 The council must meet at least once a year.</w:t>
      </w:r>
    </w:p>
    <w:p>
      <w:pPr>
        <w:spacing w:before="0" w:after="0" w:line="408" w:lineRule="exact"/>
        <w:ind w:left="0" w:right="0" w:firstLine="576"/>
        <w:jc w:val="left"/>
      </w:pPr>
      <w:r>
        <w:rPr/>
        <w:t xml:space="preserve">(6)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designate, by a competitive bidding process, the nonprofit organization that will contract to operate the office.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040</w:t>
      </w:r>
      <w:r>
        <w:rPr/>
        <w:t xml:space="preserve"> and 2018 c 270 s 5 are each amended to read as follows:</w:t>
      </w:r>
    </w:p>
    <w:p>
      <w:pPr>
        <w:spacing w:before="0" w:after="0" w:line="408" w:lineRule="exact"/>
        <w:ind w:left="0" w:right="0" w:firstLine="576"/>
        <w:jc w:val="left"/>
      </w:pP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w:t>
      </w:r>
      <w:r>
        <w:rPr>
          <w:u w:val="single"/>
        </w:rPr>
        <w:t xml:space="preserve">council,</w:t>
      </w:r>
      <w:r>
        <w:rPr/>
        <w:t xml:space="preserv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w:t>
      </w:r>
      <w:r>
        <w:t>((</w:t>
      </w:r>
      <w:r>
        <w:rPr>
          <w:strike/>
        </w:rPr>
        <w:t xml:space="preserve">any of the following that may adversely affect the health, safety, welfare, and rights of inmates</w:t>
      </w:r>
      <w:r>
        <w:t>))</w:t>
      </w:r>
      <w:r>
        <w:rPr/>
        <w:t xml:space="preserve">:</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w:t>
      </w:r>
      <w:r>
        <w:t>((</w:t>
      </w:r>
      <w:r>
        <w:rPr>
          <w:strike/>
        </w:rPr>
        <w:t xml:space="preserve">or the administration of the department, unless the complaint is related to the health, safety, welfare, and rehabilitation of inmates</w:t>
      </w:r>
      <w:r>
        <w:t>))</w:t>
      </w:r>
      <w:r>
        <w:rPr/>
        <w:t xml:space="preserve">.</w:t>
      </w:r>
    </w:p>
    <w:p>
      <w:pPr>
        <w:spacing w:before="0" w:after="0" w:line="408" w:lineRule="exact"/>
        <w:ind w:left="0" w:right="0" w:firstLine="576"/>
        <w:jc w:val="left"/>
      </w:pPr>
      <w:r>
        <w:rPr/>
        <w:t xml:space="preserve">(g) The ombuds must attempt to resolve any complaint at the lowest possible level.</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RCW 43.06C.060.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w:t>
      </w:r>
      <w:r>
        <w:t>((</w:t>
      </w:r>
      <w:r>
        <w:rPr>
          <w:strike/>
        </w:rPr>
        <w:t xml:space="preserve">or</w:t>
      </w:r>
      <w:r>
        <w:t>))</w:t>
      </w:r>
    </w:p>
    <w:p>
      <w:pPr>
        <w:spacing w:before="0" w:after="0" w:line="408" w:lineRule="exact"/>
        <w:ind w:left="0" w:right="0" w:firstLine="576"/>
        <w:jc w:val="left"/>
      </w:pPr>
      <w:r>
        <w:rPr/>
        <w:t xml:space="preserve">(v) Rectify an omission</w:t>
      </w:r>
      <w:r>
        <w:rPr>
          <w:u w:val="single"/>
        </w:rPr>
        <w:t xml:space="preserve">; or</w:t>
      </w:r>
    </w:p>
    <w:p>
      <w:pPr>
        <w:spacing w:before="0" w:after="0" w:line="408" w:lineRule="exact"/>
        <w:ind w:left="0" w:right="0" w:firstLine="576"/>
        <w:jc w:val="left"/>
      </w:pPr>
      <w:r>
        <w:rPr>
          <w:u w:val="single"/>
        </w:rPr>
        <w:t xml:space="preserve">(vi) Take any other action</w:t>
      </w:r>
      <w:r>
        <w:rPr/>
        <w:t xml:space="preserve">.</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060</w:t>
      </w:r>
      <w:r>
        <w:rPr/>
        <w:t xml:space="preserve"> and 2018 c 270 s 7 are each amended to read as follows:</w:t>
      </w:r>
    </w:p>
    <w:p>
      <w:pPr>
        <w:spacing w:before="0" w:after="0" w:line="408" w:lineRule="exact"/>
        <w:ind w:left="0" w:right="0" w:firstLine="576"/>
        <w:jc w:val="left"/>
      </w:pP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All records exchanged and communications between the office of the corrections ombuds and the department to include the investigative record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believes it is necessary to reveal investigative records for any of the reasons outlined in </w:t>
      </w:r>
      <w:r>
        <w:t>((</w:t>
      </w:r>
      <w:r>
        <w:rPr>
          <w:strike/>
        </w:rPr>
        <w:t xml:space="preserve">section 4 of this act</w:t>
      </w:r>
      <w:r>
        <w:t>))</w:t>
      </w:r>
      <w:r>
        <w:rPr/>
        <w:t xml:space="preserve"> </w:t>
      </w:r>
      <w:r>
        <w:rPr>
          <w:u w:val="single"/>
        </w:rPr>
        <w:t xml:space="preserve">subsection (4) of this section</w:t>
      </w:r>
      <w:r>
        <w:rPr/>
        <w:t xml:space="preserve">, the ombuds shall provide a copy of what they intend to disclose to the department for review and application of legal exemptions prior to releasing to any other persons.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corrections ombuds is transferred to the nonprofit organization selected by the competitive bidding process outlined in section 5 of this act.</w:t>
      </w:r>
    </w:p>
    <w:p>
      <w:pPr>
        <w:spacing w:before="0" w:after="0" w:line="408" w:lineRule="exact"/>
        <w:ind w:left="0" w:right="0" w:firstLine="576"/>
        <w:jc w:val="left"/>
      </w:pPr>
      <w:r>
        <w:rPr/>
        <w:t xml:space="preserve">(2)(a) All reports, documents, surveys, books, records, files, papers, or written material in the possession of the office of the corrections ombuds shall be delivered to the custody of the nonprofit organization selected by the competitive bidding process outlined in section 5 of this act. All funds, credits, or other assets held in connection with the powers, functions, and duties transferred shall be assigned to the nonprofit organization selected by the competitive bidding process outlined in section 5 of this act.</w:t>
      </w:r>
    </w:p>
    <w:p>
      <w:pPr>
        <w:spacing w:before="0" w:after="0" w:line="408" w:lineRule="exact"/>
        <w:ind w:left="0" w:right="0" w:firstLine="576"/>
        <w:jc w:val="left"/>
      </w:pPr>
      <w:r>
        <w:rPr/>
        <w:t xml:space="preserve">(b) Any appropriations made to the office of the corrections ombuds shall, on the effective date of this section, be transferred and credited to the nonprofit organization selected by the competitive bidding process outlined in section 5 of this act.</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corrections ombuds shall be continued and acted upon by the nonprofit organization selected by the competitive bidding process outlined in section 5 of this act. All existing contracts and obligations shall remain in full force and shall be performed by the nonprofit organization selected by the competitive bidding process outlined in section 5 of this act.</w:t>
      </w:r>
    </w:p>
    <w:p>
      <w:pPr>
        <w:spacing w:before="0" w:after="0" w:line="408" w:lineRule="exact"/>
        <w:ind w:left="0" w:right="0" w:firstLine="576"/>
        <w:jc w:val="left"/>
      </w:pPr>
      <w:r>
        <w:rPr/>
        <w:t xml:space="preserve">(4) The transfer of the powers, duties, and functions of the office of the corrections ombuds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 unless the government agency has a significant ongoing concern for the public health, safety, or welfare as a result of the person's future employment.</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030</w:t>
      </w:r>
      <w:r>
        <w:rPr/>
        <w:t xml:space="preserve"> (Appointment of ombuds</w:t>
      </w:r>
      <w:r>
        <w:rPr>
          <w:rFonts w:ascii="Times New Roman" w:hAnsi="Times New Roman"/>
        </w:rPr>
        <w:t xml:space="preserve">—</w:t>
      </w:r>
      <w:r>
        <w:rPr/>
        <w:t xml:space="preserve">Term</w:t>
      </w:r>
      <w:r>
        <w:rPr>
          <w:rFonts w:ascii="Times New Roman" w:hAnsi="Times New Roman"/>
        </w:rPr>
        <w:t xml:space="preserve">—</w:t>
      </w:r>
      <w:r>
        <w:rPr/>
        <w:t xml:space="preserve">Other employees) and 2018 c 270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426</w:t>
      </w:r>
      <w:r>
        <w:rPr/>
        <w:t xml:space="preserve"> and 2018 c 270 s 11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RCW 43.06C.005 and 2018 c 270 s 1;</w:t>
      </w:r>
    </w:p>
    <w:p>
      <w:pPr>
        <w:spacing w:before="0" w:after="0" w:line="408" w:lineRule="exact"/>
        <w:ind w:left="0" w:right="0" w:firstLine="576"/>
        <w:jc w:val="left"/>
      </w:pPr>
      <w:r>
        <w:rPr/>
        <w:t xml:space="preserve">(2) RCW 43.06C.020 and </w:t>
      </w:r>
      <w:r>
        <w:rPr>
          <w:u w:val="single"/>
        </w:rPr>
        <w:t xml:space="preserve">2020 c . . . s 3 (section 3 of this act) &amp;</w:t>
      </w:r>
      <w:r>
        <w:rPr/>
        <w:t xml:space="preserve"> 2018 c 270 s 2;</w:t>
      </w:r>
    </w:p>
    <w:p>
      <w:pPr>
        <w:spacing w:before="0" w:after="0" w:line="408" w:lineRule="exact"/>
        <w:ind w:left="0" w:right="0" w:firstLine="576"/>
        <w:jc w:val="left"/>
      </w:pPr>
      <w:r>
        <w:rPr/>
        <w:t xml:space="preserve">(3) RCW 43.06C.010 and </w:t>
      </w:r>
      <w:r>
        <w:rPr>
          <w:u w:val="single"/>
        </w:rPr>
        <w:t xml:space="preserve">2020 c . . . s 2 (section 2 of this act) &amp;</w:t>
      </w:r>
      <w:r>
        <w:rPr/>
        <w:t xml:space="preserve"> 2018 c 270 s 3;</w:t>
      </w:r>
    </w:p>
    <w:p>
      <w:pPr>
        <w:spacing w:before="0" w:after="0" w:line="408" w:lineRule="exact"/>
        <w:ind w:left="0" w:right="0" w:firstLine="576"/>
        <w:jc w:val="left"/>
      </w:pPr>
      <w:r>
        <w:rPr/>
        <w:t xml:space="preserve">(4) </w:t>
      </w:r>
      <w:r>
        <w:t>((</w:t>
      </w:r>
      <w:r>
        <w:rPr>
          <w:strike/>
        </w:rPr>
        <w:t xml:space="preserve">RCW 43.06C.030 and 2018 c 270 s 4;</w:t>
      </w:r>
    </w:p>
    <w:p>
      <w:pPr>
        <w:spacing w:before="0" w:after="0" w:line="408" w:lineRule="exact"/>
        <w:ind w:left="0" w:right="0" w:firstLine="576"/>
        <w:jc w:val="left"/>
      </w:pPr>
      <w:r>
        <w:rPr>
          <w:strike/>
        </w:rPr>
        <w:t xml:space="preserve">(5)</w:t>
      </w:r>
      <w:r>
        <w:t>))</w:t>
      </w:r>
      <w:r>
        <w:rPr/>
        <w:t xml:space="preserve"> RCW 43.06C.040 and </w:t>
      </w:r>
      <w:r>
        <w:rPr>
          <w:u w:val="single"/>
        </w:rPr>
        <w:t xml:space="preserve">2020 c . . . s 6 (section 6 of this act) &amp;</w:t>
      </w:r>
      <w:r>
        <w:rPr/>
        <w:t xml:space="preserve"> 2018 c 270 s 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RCW 43.06C.050 and 2018 c 270 s 6;</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RCW 43.06C.060 and </w:t>
      </w:r>
      <w:r>
        <w:rPr>
          <w:u w:val="single"/>
        </w:rPr>
        <w:t xml:space="preserve">2020 c . . . s 7 (section 7 of this act) &amp;</w:t>
      </w:r>
      <w:r>
        <w:rPr/>
        <w:t xml:space="preserve"> 2018 c 270 s 7; </w:t>
      </w:r>
      <w:r>
        <w:t>((</w:t>
      </w:r>
      <w:r>
        <w:rPr>
          <w:strike/>
        </w:rPr>
        <w:t xml:space="preserve">and</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RCW 43.06C.070 and 2018 c 270 s 8</w:t>
      </w:r>
      <w:r>
        <w:rPr>
          <w:u w:val="single"/>
        </w:rPr>
        <w:t xml:space="preserve">;</w:t>
      </w:r>
    </w:p>
    <w:p>
      <w:pPr>
        <w:spacing w:before="0" w:after="0" w:line="408" w:lineRule="exact"/>
        <w:ind w:left="0" w:right="0" w:firstLine="576"/>
        <w:jc w:val="left"/>
      </w:pPr>
      <w:r>
        <w:rPr>
          <w:u w:val="single"/>
        </w:rPr>
        <w:t xml:space="preserve">(8) RCW 43.06C.--- and 2020 c . . . s 4 (section 4 of this act); and</w:t>
      </w:r>
    </w:p>
    <w:p>
      <w:pPr>
        <w:spacing w:before="0" w:after="0" w:line="408" w:lineRule="exact"/>
        <w:ind w:left="0" w:right="0" w:firstLine="576"/>
        <w:jc w:val="left"/>
      </w:pPr>
      <w:r>
        <w:rPr>
          <w:u w:val="single"/>
        </w:rPr>
        <w:t xml:space="preserve">(9) RCW 43.06C.--- and 2020 c . . . s 5 (section 5 of this act)</w:t>
      </w:r>
      <w:r>
        <w:rPr/>
        <w:t xml:space="preserve">.</w:t>
      </w:r>
    </w:p>
    <w:p/>
    <w:p>
      <w:pPr>
        <w:jc w:val="center"/>
      </w:pPr>
      <w:r>
        <w:rPr>
          <w:b/>
        </w:rPr>
        <w:t>--- END ---</w:t>
      </w:r>
    </w:p>
    <w:sectPr>
      <w:pgNumType w:start="1"/>
      <w:footerReference xmlns:r="http://schemas.openxmlformats.org/officeDocument/2006/relationships" r:id="R7247ea0c8632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e7805901224b04" /><Relationship Type="http://schemas.openxmlformats.org/officeDocument/2006/relationships/footer" Target="/word/footer1.xml" Id="R7247ea0c86324810" /></Relationships>
</file>