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dc0206b23e498b" /></Relationships>
</file>

<file path=word/document.xml><?xml version="1.0" encoding="utf-8"?>
<w:document xmlns:w="http://schemas.openxmlformats.org/wordprocessingml/2006/main">
  <w:body>
    <w:p>
      <w:r>
        <w:t>S-6031.3</w:t>
      </w:r>
    </w:p>
    <w:p>
      <w:pPr>
        <w:jc w:val="center"/>
      </w:pPr>
      <w:r>
        <w:t>_______________________________________________</w:t>
      </w:r>
    </w:p>
    <w:p/>
    <w:p>
      <w:pPr>
        <w:jc w:val="center"/>
      </w:pPr>
      <w:r>
        <w:rPr>
          <w:b/>
        </w:rPr>
        <w:t>SUBSTITUTE SENATE BILL 6331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Mullet and Wilson, L.)</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insurance and independently procured commercial insurance; amending RCW 48.14.020, 48.14.095, 48.15.160, 82.04.320, and 48.14.090; adding a new chapter to Title 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corporations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(3) "Exempt commercial purchaser" has the same meaning as provided in RCW 48.15.010.</w:t>
      </w:r>
    </w:p>
    <w:p>
      <w:pPr>
        <w:spacing w:before="0" w:after="0" w:line="408" w:lineRule="exact"/>
        <w:ind w:left="0" w:right="0" w:firstLine="576"/>
        <w:jc w:val="left"/>
      </w:pPr>
      <w:r>
        <w:rPr/>
        <w:t xml:space="preserve">(4) "Washington captive insurer" means an insurance company with the following characteristics:</w:t>
      </w:r>
    </w:p>
    <w:p>
      <w:pPr>
        <w:spacing w:before="0" w:after="0" w:line="408" w:lineRule="exact"/>
        <w:ind w:left="0" w:right="0" w:firstLine="576"/>
        <w:jc w:val="left"/>
      </w:pPr>
      <w:r>
        <w:rPr/>
        <w:t xml:space="preserve">(a) It is wholly owned by a corporation or a public institution of higher education as defined in RCW 28B.10.016, that:</w:t>
      </w:r>
    </w:p>
    <w:p>
      <w:pPr>
        <w:spacing w:before="0" w:after="0" w:line="408" w:lineRule="exact"/>
        <w:ind w:left="0" w:right="0" w:firstLine="576"/>
        <w:jc w:val="left"/>
      </w:pPr>
      <w:r>
        <w:rPr/>
        <w:t xml:space="preserve">(i) Has its principal place of business in Washington;</w:t>
      </w:r>
    </w:p>
    <w:p>
      <w:pPr>
        <w:spacing w:before="0" w:after="0" w:line="408" w:lineRule="exact"/>
        <w:ind w:left="0" w:right="0" w:firstLine="576"/>
        <w:jc w:val="left"/>
      </w:pPr>
      <w:r>
        <w:rPr/>
        <w:t xml:space="preserve">(ii) Is not itself an insurer; and</w:t>
      </w:r>
    </w:p>
    <w:p>
      <w:pPr>
        <w:spacing w:before="0" w:after="0" w:line="408" w:lineRule="exact"/>
        <w:ind w:left="0" w:right="0" w:firstLine="576"/>
        <w:jc w:val="left"/>
      </w:pPr>
      <w:r>
        <w:rPr/>
        <w:t xml:space="preserve">(iii) Has total assets worth at least twenty-five million dollars as verified by audited financial statements prepared by independent certified accountants;</w:t>
      </w:r>
    </w:p>
    <w:p>
      <w:pPr>
        <w:spacing w:before="0" w:after="0" w:line="408" w:lineRule="exact"/>
        <w:ind w:left="0" w:right="0" w:firstLine="576"/>
        <w:jc w:val="left"/>
      </w:pPr>
      <w:r>
        <w:rPr/>
        <w:t xml:space="preserve">(b) It insures risks of the parent corporation or institution, the parent corporation's or institution's other affiliates, or both; and</w:t>
      </w:r>
    </w:p>
    <w:p>
      <w:pPr>
        <w:spacing w:before="0" w:after="0" w:line="408" w:lineRule="exact"/>
        <w:ind w:left="0" w:right="0" w:firstLine="576"/>
        <w:jc w:val="left"/>
      </w:pPr>
      <w:r>
        <w:rPr/>
        <w:t xml:space="preserve">(c) It is licensed as a captive insurer by the jurisdiction in which it is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ability to independently procure insurance in this state is limited to persons who qualify either as an exempt commercial purchaser or as an affiliate of a Washington captive insurer.</w:t>
      </w:r>
    </w:p>
    <w:p>
      <w:pPr>
        <w:spacing w:before="0" w:after="0" w:line="408" w:lineRule="exact"/>
        <w:ind w:left="0" w:right="0" w:firstLine="576"/>
        <w:jc w:val="left"/>
      </w:pPr>
      <w:r>
        <w:rPr/>
        <w:t xml:space="preserve">(2) Prior to independently procuring insurance in this state, a person other than an affiliate of a Washington captive insurer must establish that they qualify as an exempt commercial purchaser. To establish that a person qualifies as an exempt commercial purchaser, the person must file a form, in the format prescribed by the commissioner, attesting that the person qualifies as an exempt commercial purchaser and providing additional information as required by the commissioner. The commissioner may request records to confirm that the person qualifies as an exempt commercial purchaser.</w:t>
      </w:r>
    </w:p>
    <w:p>
      <w:pPr>
        <w:spacing w:before="0" w:after="0" w:line="408" w:lineRule="exact"/>
        <w:ind w:left="0" w:right="0" w:firstLine="576"/>
        <w:jc w:val="left"/>
      </w:pPr>
      <w:r>
        <w:rPr/>
        <w:t xml:space="preserve">(3) Every exempt commercial purchaser whose home state is Washington state and who procures, causes to be procured, continues, or renews insurance with an unauthorized insurer, including a person or self-insurer who procures or continues excess loss, catastrophe, or other insurance, upon a subject of insurance that is resident, located, or to be performed in this state, other than insurance lawfully procured through a surplus lines broker under chapter 48.15 RCW, must within sixty days after the date the insurance was bound or the effective date of the insurance, whichever is later, file a report with the commissioner in a form prescribed by the commissioner. The report must show the name and address of the exempt commercial purchaser, name and address of the unauthorized insurer, a general description of the coverage, the binding or effective date, the policy number, the amount of premium currently charged, and additional pertinent information required by the commissioner. The exempt commercial purchaser must attach the policy declaration pages to the report.</w:t>
      </w:r>
    </w:p>
    <w:p>
      <w:pPr>
        <w:spacing w:before="0" w:after="0" w:line="408" w:lineRule="exact"/>
        <w:ind w:left="0" w:right="0" w:firstLine="576"/>
        <w:jc w:val="left"/>
      </w:pPr>
      <w:r>
        <w:rPr/>
        <w:t xml:space="preserve">(4) Persons who qualify as exempt commercial purchasers may independently procure unauthorized insurance that is properly classified as property insurance under RCW 48.11.040 or general casualty insurance under RCW 48.11.070.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exempt commercial purchaser must, on or before the first day of March of each year, file with the commissioner a verified statement of all independently procured insurance transacted during the preceding calendar year.</w:t>
      </w:r>
    </w:p>
    <w:p>
      <w:pPr>
        <w:spacing w:before="0" w:after="0" w:line="408" w:lineRule="exact"/>
        <w:ind w:left="0" w:right="0" w:firstLine="576"/>
        <w:jc w:val="left"/>
      </w:pPr>
      <w:r>
        <w:rPr/>
        <w:t xml:space="preserve">(2) The statement must be in a form and format as prescribed by the commissioner and must show:</w:t>
      </w:r>
    </w:p>
    <w:p>
      <w:pPr>
        <w:spacing w:before="0" w:after="0" w:line="408" w:lineRule="exact"/>
        <w:ind w:left="0" w:right="0" w:firstLine="576"/>
        <w:jc w:val="left"/>
      </w:pPr>
      <w:r>
        <w:rPr/>
        <w:t xml:space="preserve">(a) Aggregate of net premiums; and</w:t>
      </w:r>
    </w:p>
    <w:p>
      <w:pPr>
        <w:spacing w:before="0" w:after="0" w:line="408" w:lineRule="exact"/>
        <w:ind w:left="0" w:right="0" w:firstLine="576"/>
        <w:jc w:val="left"/>
      </w:pPr>
      <w:r>
        <w:rPr/>
        <w:t xml:space="preserve">(b) Additional information as required by the commissioner.</w:t>
      </w:r>
    </w:p>
    <w:p>
      <w:pPr>
        <w:spacing w:before="0" w:after="0" w:line="408" w:lineRule="exact"/>
        <w:ind w:left="0" w:right="0" w:firstLine="576"/>
        <w:jc w:val="left"/>
      </w:pPr>
      <w:r>
        <w:rPr/>
        <w:t xml:space="preserve">(3) This section does not apply to unauthorized property and casualty insurance independently procured by an insured when the insured's home state is a state other than this state, or to insurance procured from Washington captive 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an exempt commercial purchaser must remit to the state treasurer through the commissioner a tax on the premiums, exclusive of sums collected to cover federal and state taxes and examination fees, on independently procured insurance subject to tax transacted by the exempt commercial purchaser during the preceding calendar year, as shown by the annual statement filed with the commissioner, and at the same rates as are applicable to the premiums of authorized foreign insurers under this code. The tax when collected must be credited to the general fund.</w:t>
      </w:r>
    </w:p>
    <w:p>
      <w:pPr>
        <w:spacing w:before="0" w:after="0" w:line="408" w:lineRule="exact"/>
        <w:ind w:left="0" w:right="0" w:firstLine="576"/>
        <w:jc w:val="left"/>
      </w:pPr>
      <w:r>
        <w:rPr/>
        <w:t xml:space="preserve">(2) For property and casualty insurance other than industrial insurance under Title 51 RCW, when this state is the exempt commercial purchaser's home state, the exempt commercial purchaser must pay premium taxes in accordance with the following:</w:t>
      </w:r>
    </w:p>
    <w:p>
      <w:pPr>
        <w:spacing w:before="0" w:after="0" w:line="408" w:lineRule="exact"/>
        <w:ind w:left="0" w:right="0" w:firstLine="576"/>
        <w:jc w:val="left"/>
      </w:pPr>
      <w:r>
        <w:rPr/>
        <w:t xml:space="preserve">(a) If the independently procured insurance covers risk or exposures located inside of the United States, its territories, or both, the tax so payable must be computed upon the entire premium under subsection (1) of this section, without regard to whether the policy covers risk or exposures that are located in this state; and</w:t>
      </w:r>
    </w:p>
    <w:p>
      <w:pPr>
        <w:spacing w:before="0" w:after="0" w:line="408" w:lineRule="exact"/>
        <w:ind w:left="0" w:right="0" w:firstLine="576"/>
        <w:jc w:val="left"/>
      </w:pPr>
      <w:r>
        <w:rPr/>
        <w:t xml:space="preserve">(b) If the independently procured insurance covers risk or exposures located outside of the United States and its territories, no tax under subsection (1) of this section is due or payable for the premium properly allocable to the risks and exposures located outside the United States and its territories.</w:t>
      </w:r>
    </w:p>
    <w:p>
      <w:pPr>
        <w:spacing w:before="0" w:after="0" w:line="408" w:lineRule="exact"/>
        <w:ind w:left="0" w:right="0" w:firstLine="576"/>
        <w:jc w:val="left"/>
      </w:pPr>
      <w:r>
        <w:rPr/>
        <w:t xml:space="preserve">(3) This section does not apply to insurance procured from Washington captive 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exempt commercial purchaser who fails to file a report as required by the commissioner in section 3(3) of this act is subject to a one thousand dollar fine, per violation.</w:t>
      </w:r>
    </w:p>
    <w:p>
      <w:pPr>
        <w:spacing w:before="0" w:after="0" w:line="408" w:lineRule="exact"/>
        <w:ind w:left="0" w:right="0" w:firstLine="576"/>
        <w:jc w:val="left"/>
      </w:pPr>
      <w:r>
        <w:rPr/>
        <w:t xml:space="preserve">(2) If an exempt commercial purchaser fails to file the annual statement and fails to remit the tax provided by section 5 of this act, by the last day of the month in which the tax becomes due, the exempt commercial purchaser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(3) This section does not apply to affiliates of Washington captive insurers.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after the effective date of this section or, if later, within one hundred twenty days after first issuing a policy that covers Washington risks, a Washington captive insurer must register with the commissioner. Upon furnishing evidence of good standing in its state of domicile and paying a tax of two thousand five hundred dollars, a Washington captive insurer is entitled to receive a certificate of captive authority as a registered Washington captive insurer. No other documents, deposits, or payments may be required to obtain this certificate.</w:t>
      </w:r>
    </w:p>
    <w:p>
      <w:pPr>
        <w:spacing w:before="0" w:after="0" w:line="408" w:lineRule="exact"/>
        <w:ind w:left="0" w:right="0" w:firstLine="576"/>
        <w:jc w:val="left"/>
      </w:pPr>
      <w:r>
        <w:rPr/>
        <w:t xml:space="preserve">(2) A registered Washington captive insurer may renew its certificate of captive authority for successive periods of twelve months each by paying a tax not to exceed two thousand five hundred dollars for each such period.</w:t>
      </w:r>
    </w:p>
    <w:p>
      <w:pPr>
        <w:spacing w:before="0" w:after="0" w:line="408" w:lineRule="exact"/>
        <w:ind w:left="0" w:right="0" w:firstLine="576"/>
        <w:jc w:val="left"/>
      </w:pPr>
      <w:r>
        <w:rPr/>
        <w:t xml:space="preserve">(3) A registered Washington captive insurer may provide insurance to a parent corporation that has its principal place of business in this state, to the parent corporation's other affiliates, or both.</w:t>
      </w:r>
    </w:p>
    <w:p>
      <w:pPr>
        <w:spacing w:before="0" w:after="0" w:line="408" w:lineRule="exact"/>
        <w:ind w:left="0" w:right="0" w:firstLine="576"/>
        <w:jc w:val="left"/>
      </w:pPr>
      <w:r>
        <w:rPr/>
        <w:t xml:space="preserve">(4) A registered Washington captive insurer may insure risks of its affiliates and obtain or provide reinsurance for risks insured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Washington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upon where the underlying risks are located or where the losses or injuries giving rise to covered claims arise. The captive insurer may use any reasonable method of determining such an allocation, including actuarial analysis or use of a proxy such as sales, property value, or payroll. The captive insurer must share their methodology and relevant analysis in determining their allocation with the commissioner. Whether paid directly or by reimbursement, neither the timing nor the nature of a captive insurer's payment may be deemed to reflect, create, or constitute Washington risks. "Washington risks" do not include any risks covered by industrial insurance under Title 51 RCW.</w:t>
      </w:r>
    </w:p>
    <w:p>
      <w:pPr>
        <w:spacing w:before="0" w:after="0" w:line="408" w:lineRule="exact"/>
        <w:ind w:left="0" w:right="0" w:firstLine="576"/>
        <w:jc w:val="left"/>
      </w:pPr>
      <w:r>
        <w:rPr/>
        <w:t xml:space="preserve">(3) If a registered Washington captive insurer fails to remit the tax provided by this section by the last day of the month in which the tax becomes due, the registered Washington captive insurer must pay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(4) A Washington captive insurer that registers with the commissioner as provided in section 7 of this act may not be deemed to be an unauthorized insurer for any period preceding or following such registration. A registered Washington captive insurer is exempt from sanctions set forth in RCW 48.14.095, for violations of RCW 48.05.030(1), 48.14.060, or 48.15.020 regardless of when such violations are alleged to have occurred.</w:t>
      </w:r>
    </w:p>
    <w:p>
      <w:pPr>
        <w:spacing w:before="0" w:after="0" w:line="408" w:lineRule="exact"/>
        <w:ind w:left="0" w:right="0" w:firstLine="576"/>
        <w:jc w:val="left"/>
      </w:pPr>
      <w:r>
        <w:rPr/>
        <w:t xml:space="preserve">(5) Taxes on premiums may not be imposed or collected on a Washington captive insurer for any period before January 1, 2010, and all taxes must be limited to a Washington captive insurer's Washington risk.</w:t>
      </w:r>
    </w:p>
    <w:p>
      <w:pPr>
        <w:spacing w:before="0" w:after="0" w:line="408" w:lineRule="exact"/>
        <w:ind w:left="0" w:right="0" w:firstLine="576"/>
        <w:jc w:val="left"/>
      </w:pPr>
      <w:r>
        <w:rPr/>
        <w:t xml:space="preserve">(6) For periods beginning January 1, 2020, a registered Washington captive insurer is subject to the sanctions in subsection (3) of this section.</w:t>
      </w:r>
    </w:p>
    <w:p>
      <w:pPr>
        <w:spacing w:before="0" w:after="0" w:line="408" w:lineRule="exact"/>
        <w:ind w:left="0" w:right="0" w:firstLine="576"/>
        <w:jc w:val="left"/>
      </w:pPr>
      <w:r>
        <w:rPr/>
        <w:t xml:space="preserve">(7) This section does not apply to institutions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 but such rules must recognize the differences between captive insurance and commercial insurance offered to Washington insureds by unrelated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Washington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either independently procured by an exempt commercial purchaser or issued by a Washington captive insurer under chapter 48.--- RCW (the new chapter created in section 15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independently procured by an exempt commercial purchaser or issued by a Washington captive insurer under chapter 48.--- RCW (the new chapter created in section 15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t xml:space="preserve"> </w:t>
      </w:r>
      <w:r>
        <w:rPr>
          <w:u w:val="single"/>
        </w:rPr>
        <w:t xml:space="preserve">, including unauthorized insurers in respect to premiums upon which the tax imposed in section 5 of this act is paid by an exempt commercial purchaser as defined in section 2 of this act.</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Washington captive insurers as defined in section 2 of this act are deemed to be persons in respect to insurance business that have paid a tax on gross premiums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 Washington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13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0208d19a98541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849d5fb18c40ca" /><Relationship Type="http://schemas.openxmlformats.org/officeDocument/2006/relationships/footer" Target="/word/footer1.xml" Id="Rc0208d19a9854199" /></Relationships>
</file>