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49f9af26e48d0" /></Relationships>
</file>

<file path=word/document.xml><?xml version="1.0" encoding="utf-8"?>
<w:document xmlns:w="http://schemas.openxmlformats.org/wordprocessingml/2006/main">
  <w:body>
    <w:p>
      <w:r>
        <w:t>S-5289.1</w:t>
      </w:r>
    </w:p>
    <w:p>
      <w:pPr>
        <w:jc w:val="center"/>
      </w:pPr>
      <w:r>
        <w:t>_______________________________________________</w:t>
      </w:r>
    </w:p>
    <w:p/>
    <w:p>
      <w:pPr>
        <w:jc w:val="center"/>
      </w:pPr>
      <w:r>
        <w:rPr>
          <w:b/>
        </w:rPr>
        <w:t>SENATE BILL 6367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Hasegawa,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public employee for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w:t>
      </w:r>
      <w:r>
        <w:t>((</w:t>
      </w:r>
      <w:r>
        <w:rPr>
          <w:strike/>
        </w:rPr>
        <w:t xml:space="preserve">, or (e) who is a personal assistant to a district court judge, superior court judge, or court commissioner. For the purpose of (e) of this subsection, no more than one assistant for each judge or commissioner may be excluded from a bargaining unit</w:t>
      </w:r>
      <w:r>
        <w:t>))</w:t>
      </w:r>
      <w:r>
        <w:rPr/>
        <w:t xml:space="preserve">.</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
      <w:pPr>
        <w:jc w:val="center"/>
      </w:pPr>
      <w:r>
        <w:rPr>
          <w:b/>
        </w:rPr>
        <w:t>--- END ---</w:t>
      </w:r>
    </w:p>
    <w:sectPr>
      <w:pgNumType w:start="1"/>
      <w:footerReference xmlns:r="http://schemas.openxmlformats.org/officeDocument/2006/relationships" r:id="R6aa183f95d6f48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df5b32d544e63" /><Relationship Type="http://schemas.openxmlformats.org/officeDocument/2006/relationships/footer" Target="/word/footer1.xml" Id="R6aa183f95d6f4890" /></Relationships>
</file>