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a6bce06e64471" /></Relationships>
</file>

<file path=word/document.xml><?xml version="1.0" encoding="utf-8"?>
<w:document xmlns:w="http://schemas.openxmlformats.org/wordprocessingml/2006/main">
  <w:body>
    <w:p>
      <w:r>
        <w:t>S-4966.2</w:t>
      </w:r>
    </w:p>
    <w:p>
      <w:pPr>
        <w:jc w:val="center"/>
      </w:pPr>
      <w:r>
        <w:t>_______________________________________________</w:t>
      </w:r>
    </w:p>
    <w:p/>
    <w:p>
      <w:pPr>
        <w:jc w:val="center"/>
      </w:pPr>
      <w:r>
        <w:rPr>
          <w:b/>
        </w:rPr>
        <w:t>SENATE BILL 6371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Warnick, Saldaña, Liias, Brown, Wilson, L., Das, Van De Wege, and Nguyen</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library information and technology programs; amending RCW 28A.150.260 and 28A.320.240; adding a new section to chapter 28A.300 RCW; adding new sections to chapter 28A.630 RCW; adding a new section to chapter 28A.320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 oversee school library information and technology programs, as defined in RCW 28A.320.240 by, at a minimum:</w:t>
      </w:r>
    </w:p>
    <w:p>
      <w:pPr>
        <w:spacing w:before="0" w:after="0" w:line="408" w:lineRule="exact"/>
        <w:ind w:left="0" w:right="0" w:firstLine="576"/>
        <w:jc w:val="left"/>
      </w:pPr>
      <w:r>
        <w:rPr/>
        <w:t xml:space="preserve">(1) Identifying a single point of contact at the office of the superintendent of public instruction to respond to library information and technology inquiries;</w:t>
      </w:r>
    </w:p>
    <w:p>
      <w:pPr>
        <w:spacing w:before="0" w:after="0" w:line="408" w:lineRule="exact"/>
        <w:ind w:left="0" w:right="0" w:firstLine="576"/>
        <w:jc w:val="left"/>
      </w:pPr>
      <w:r>
        <w:rPr/>
        <w:t xml:space="preserve">(2) Gathering and analyzing data related to the implementation of school library information and technology programs and the assessment of students' educational technology literacy and technology fluency;</w:t>
      </w:r>
    </w:p>
    <w:p>
      <w:pPr>
        <w:spacing w:before="0" w:after="0" w:line="408" w:lineRule="exact"/>
        <w:ind w:left="0" w:right="0" w:firstLine="576"/>
        <w:jc w:val="left"/>
      </w:pPr>
      <w:r>
        <w:rPr/>
        <w:t xml:space="preserve">(3) Assisting public schools with the effective implementation of school library information and technology programs;</w:t>
      </w:r>
    </w:p>
    <w:p>
      <w:pPr>
        <w:spacing w:before="0" w:after="0" w:line="408" w:lineRule="exact"/>
        <w:ind w:left="0" w:right="0" w:firstLine="576"/>
        <w:jc w:val="left"/>
      </w:pPr>
      <w:r>
        <w:rPr/>
        <w:t xml:space="preserve">(4) Supporting public schools in evaluating how they are providing opportunities for every student to meet basic education technology literacy and fluency goals, under RCW 28A.150.210;</w:t>
      </w:r>
    </w:p>
    <w:p>
      <w:pPr>
        <w:spacing w:before="0" w:after="0" w:line="408" w:lineRule="exact"/>
        <w:ind w:left="0" w:right="0" w:firstLine="576"/>
        <w:jc w:val="left"/>
      </w:pPr>
      <w:r>
        <w:rPr/>
        <w:t xml:space="preserve">(5) Identifying and sharing assessments and other measures of students' knowledge and skill in the areas of educational technology literacy and technology fluency, as defined in RCW 28A.655.075; and</w:t>
      </w:r>
    </w:p>
    <w:p>
      <w:pPr>
        <w:spacing w:before="0" w:after="0" w:line="408" w:lineRule="exact"/>
        <w:ind w:left="0" w:right="0" w:firstLine="576"/>
        <w:jc w:val="left"/>
      </w:pPr>
      <w:r>
        <w:rPr/>
        <w:t xml:space="preserve">(6) Producing, in consultation with the Washington state school directors' association, guidance for school districts on the best models and practices for school library information and technology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December 15, 2020, and by December 15, 2021, and in compliance with RCW 43.01.036, the office of the superintendent of public instruction shall submit to the appropriate committees of the legislature preliminary and final reports that include information about, and recommendations to improve, school library information and technology programs, as defined in RCW 28A.320.240. The final report must include the following elements at a minimum:</w:t>
      </w:r>
    </w:p>
    <w:p>
      <w:pPr>
        <w:spacing w:before="0" w:after="0" w:line="408" w:lineRule="exact"/>
        <w:ind w:left="0" w:right="0" w:firstLine="576"/>
        <w:jc w:val="left"/>
      </w:pPr>
      <w:r>
        <w:rPr/>
        <w:t xml:space="preserve">(a) A summary of previously compiled reports or studies on school library information and technology programs;</w:t>
      </w:r>
    </w:p>
    <w:p>
      <w:pPr>
        <w:spacing w:before="0" w:after="0" w:line="408" w:lineRule="exact"/>
        <w:ind w:left="0" w:right="0" w:firstLine="576"/>
        <w:jc w:val="left"/>
      </w:pPr>
      <w:r>
        <w:rPr/>
        <w:t xml:space="preserve">(b) Data on school library information and technology programs, for example: The number and characteristics of schools with access to the programs and the number and characteristics of students served by the programs;</w:t>
      </w:r>
    </w:p>
    <w:p>
      <w:pPr>
        <w:spacing w:before="0" w:after="0" w:line="408" w:lineRule="exact"/>
        <w:ind w:left="0" w:right="0" w:firstLine="576"/>
        <w:jc w:val="left"/>
      </w:pPr>
      <w:r>
        <w:rPr/>
        <w:t xml:space="preserve">(c) A description of the best models and practices for school library information and technology programs;</w:t>
      </w:r>
    </w:p>
    <w:p>
      <w:pPr>
        <w:spacing w:before="0" w:after="0" w:line="408" w:lineRule="exact"/>
        <w:ind w:left="0" w:right="0" w:firstLine="576"/>
        <w:jc w:val="left"/>
      </w:pPr>
      <w:r>
        <w:rPr/>
        <w:t xml:space="preserve">(d) A summary of the capital needed to build space for a school library information and technology program in every public school and a strategy for meeting those needs starting with schools receiving funding under Title I, part A of the federal elementary and secondary education act of 1965 and small school districts;</w:t>
      </w:r>
    </w:p>
    <w:p>
      <w:pPr>
        <w:spacing w:before="0" w:after="0" w:line="408" w:lineRule="exact"/>
        <w:ind w:left="0" w:right="0" w:firstLine="576"/>
        <w:jc w:val="left"/>
      </w:pPr>
      <w:r>
        <w:rPr/>
        <w:t xml:space="preserve">(e) Recommendations to improve the quality of school library information and technology programs;</w:t>
      </w:r>
    </w:p>
    <w:p>
      <w:pPr>
        <w:spacing w:before="0" w:after="0" w:line="408" w:lineRule="exact"/>
        <w:ind w:left="0" w:right="0" w:firstLine="576"/>
        <w:jc w:val="left"/>
      </w:pPr>
      <w:r>
        <w:rPr/>
        <w:t xml:space="preserve">(f) Recommendations for strategies to achieve and measure equitable access to information and technology in all public schools;</w:t>
      </w:r>
    </w:p>
    <w:p>
      <w:pPr>
        <w:spacing w:before="0" w:after="0" w:line="408" w:lineRule="exact"/>
        <w:ind w:left="0" w:right="0" w:firstLine="576"/>
        <w:jc w:val="left"/>
      </w:pPr>
      <w:r>
        <w:rPr/>
        <w:t xml:space="preserve">(g) Recommendations for additional data collection and analysis to determine whether access to school library information and technology programs is equitable; and</w:t>
      </w:r>
    </w:p>
    <w:p>
      <w:pPr>
        <w:spacing w:before="0" w:after="0" w:line="408" w:lineRule="exact"/>
        <w:ind w:left="0" w:right="0" w:firstLine="576"/>
        <w:jc w:val="left"/>
      </w:pPr>
      <w:r>
        <w:rPr/>
        <w:t xml:space="preserve">(h) Recommendations for changes to state law and policy necessary to build and implement quality school library information and technology programs accessible by every public school student.</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conduct a study on the benefits of school library information and technology programs and teacher-librarians on student educational outcomes.</w:t>
      </w:r>
    </w:p>
    <w:p>
      <w:pPr>
        <w:spacing w:before="0" w:after="0" w:line="408" w:lineRule="exact"/>
        <w:ind w:left="0" w:right="0" w:firstLine="576"/>
        <w:jc w:val="left"/>
      </w:pPr>
      <w:r>
        <w:rPr/>
        <w:t xml:space="preserve">(2) By December 15, 2022, and in compliance with RCW 43.01.036, the office of the superintendent of public instruction must report to the appropriate committees of the legislature with the results of the study required by subsection (1) of this section.</w:t>
      </w:r>
    </w:p>
    <w:p>
      <w:pPr>
        <w:spacing w:before="0" w:after="0" w:line="408" w:lineRule="exact"/>
        <w:ind w:left="0" w:right="0" w:firstLine="576"/>
        <w:jc w:val="left"/>
      </w:pPr>
      <w:r>
        <w:rPr/>
        <w:t xml:space="preserve">(3) This section expires December 15,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r>
        <w:rPr>
          <w:u w:val="single"/>
        </w:rPr>
        <w:t xml:space="preserve">, except as provided in (b) of this subsection</w:t>
      </w:r>
      <w:r>
        <w:rPr/>
        <w:t xml:space="preserve">:</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Beginning September 1, 2021, in addition to funding allocated under (a) of this subsection, for school districts with a teacher-librarian to student ratio greater than that specified in (a) of this subsection for a prototypical school level, an additional allocation shall be provided for that prototypical school level to the extent of, and proportionate to, the school district's demonstrated ratio of teacher-librarians to students for that prototypical school level, up to a maximum allocation of 1.0 teacher-librarians.</w:t>
      </w:r>
    </w:p>
    <w:p>
      <w:pPr>
        <w:spacing w:before="0" w:after="0" w:line="408" w:lineRule="exact"/>
        <w:ind w:left="0" w:right="0" w:firstLine="576"/>
        <w:jc w:val="left"/>
      </w:pPr>
      <w:r>
        <w:rPr>
          <w:u w:val="single"/>
        </w:rPr>
        <w:t xml:space="preserve">(c) The office of the superintendent of public instruction shall develop rules to implement (b) of this subsection.</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September 1, 2022, each school district must adopt or amend: (1) A policy that acknowledges the requirement for boards of directors to provide every student with access to school library information and technology programs as specified in RCW 28A.320.240; and (2) procedures that describe how students can access school library information and technology resources and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essential academic learning requirements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w:t>
      </w:r>
      <w:r>
        <w:t>((</w:t>
      </w:r>
      <w:r>
        <w:rPr>
          <w:strike/>
        </w:rPr>
        <w:t xml:space="preserve">as the board deems necessary for the proper education of the district's students or as otherwise required by law or rule of the superintendent of public instruction</w:t>
      </w:r>
      <w:r>
        <w:t>))</w:t>
      </w:r>
      <w:r>
        <w:rPr/>
        <w:t xml:space="preserve"> </w:t>
      </w:r>
      <w:r>
        <w:rPr>
          <w:u w:val="single"/>
        </w:rPr>
        <w:t xml:space="preserve">so that every student in the school district has access to these programs</w:t>
      </w:r>
      <w:r>
        <w:rPr/>
        <w:t xml:space="preserve">.</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essential academic learning requirements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
      <w:pPr>
        <w:jc w:val="center"/>
      </w:pPr>
      <w:r>
        <w:rPr>
          <w:b/>
        </w:rPr>
        <w:t>--- END ---</w:t>
      </w:r>
    </w:p>
    <w:sectPr>
      <w:pgNumType w:start="1"/>
      <w:footerReference xmlns:r="http://schemas.openxmlformats.org/officeDocument/2006/relationships" r:id="Rf5010a9962094a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2e56d56b5d41cf" /><Relationship Type="http://schemas.openxmlformats.org/officeDocument/2006/relationships/footer" Target="/word/footer1.xml" Id="Rf5010a9962094a3a" /></Relationships>
</file>