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eb651ee018458b" /></Relationships>
</file>

<file path=word/document.xml><?xml version="1.0" encoding="utf-8"?>
<w:document xmlns:w="http://schemas.openxmlformats.org/wordprocessingml/2006/main">
  <w:body>
    <w:p>
      <w:r>
        <w:t>S-5363.1</w:t>
      </w:r>
    </w:p>
    <w:p>
      <w:pPr>
        <w:jc w:val="center"/>
      </w:pPr>
      <w:r>
        <w:t>_______________________________________________</w:t>
      </w:r>
    </w:p>
    <w:p/>
    <w:p>
      <w:pPr>
        <w:jc w:val="center"/>
      </w:pPr>
      <w:r>
        <w:rPr>
          <w:b/>
        </w:rPr>
        <w:t>SENATE BILL 6444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Das, Darneille, Wilson, C., Nguyen, and Saldaña</w:t>
      </w:r>
    </w:p>
    <w:p/>
    <w:p>
      <w:r>
        <w:rPr>
          <w:t xml:space="preserve">Read first time 01/16/20.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records; and amending RCW 13.50.260 and 13.50.270.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unless the court receives an objection to sealing or the court notes a compelling reason not to seal, in which case, the court shall set a contested hearing to be conducted on the record to address sealing.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 </w:t>
      </w:r>
      <w:r>
        <w:rPr>
          <w:u w:val="single"/>
        </w:rPr>
        <w:t xml:space="preserve">or</w:t>
      </w:r>
    </w:p>
    <w:p>
      <w:pPr>
        <w:spacing w:before="0" w:after="0" w:line="408" w:lineRule="exact"/>
        <w:ind w:left="0" w:right="0" w:firstLine="576"/>
        <w:jc w:val="left"/>
      </w:pPr>
      <w:r>
        <w:rPr/>
        <w:t xml:space="preserve">(B) A sex offense under chapter 9A.44 RCW</w:t>
      </w:r>
      <w:r>
        <w:t>((</w:t>
      </w:r>
      <w:r>
        <w:rPr>
          <w:strike/>
        </w:rPr>
        <w:t xml:space="preserve">; or</w:t>
      </w:r>
    </w:p>
    <w:p>
      <w:pPr>
        <w:spacing w:before="0" w:after="0" w:line="408" w:lineRule="exact"/>
        <w:ind w:left="0" w:right="0" w:firstLine="576"/>
        <w:jc w:val="left"/>
      </w:pPr>
      <w:r>
        <w:rPr>
          <w:strike/>
        </w:rPr>
        <w:t xml:space="preserve">(C) A drug offense, as defined in RCW 9.94A.030</w:t>
      </w:r>
      <w:r>
        <w:t>))</w:t>
      </w:r>
      <w:r>
        <w:rPr/>
        <w:t xml:space="preserve">; and</w:t>
      </w:r>
    </w:p>
    <w:p>
      <w:pPr>
        <w:spacing w:before="0" w:after="0" w:line="408" w:lineRule="exact"/>
        <w:ind w:left="0" w:right="0" w:firstLine="576"/>
        <w:jc w:val="left"/>
      </w:pPr>
      <w:r>
        <w:rPr/>
        <w:t xml:space="preserve">(ii) The respondent has completed the terms and conditions of disposition, including affirmative conditions and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w:t>
      </w:r>
      <w:r>
        <w:t>((</w:t>
      </w:r>
      <w:r>
        <w:rPr>
          <w:strike/>
        </w:rPr>
        <w:t xml:space="preserve">provides</w:t>
      </w:r>
      <w:r>
        <w:t>))</w:t>
      </w:r>
      <w:r>
        <w:rPr/>
        <w:t xml:space="preserve"> </w:t>
      </w:r>
      <w:r>
        <w:rPr>
          <w:u w:val="single"/>
        </w:rPr>
        <w:t xml:space="preserve">does not provide</w:t>
      </w:r>
      <w:r>
        <w:rPr/>
        <w:t xml:space="preserve"> criminal justice agencies access to sealed juvenile records information. </w:t>
      </w:r>
      <w:r>
        <w:rPr>
          <w:u w:val="single"/>
        </w:rPr>
        <w:t xml:space="preserve">By October 1, 2020, the Washington state patrol shall remove all sealed juvenile records from the Washington state identification system and any other system it maintains.</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2018 c 82 s 5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u w:val="single"/>
        </w:rPr>
        <w:t xml:space="preserve">(a)</w:t>
      </w:r>
      <w:r>
        <w:rPr/>
        <w:t xml:space="preserve">(i) The person who is the subject of the information or complaint is at least eighteen years of age;</w:t>
      </w:r>
    </w:p>
    <w:p>
      <w:pPr>
        <w:spacing w:before="0" w:after="0" w:line="408" w:lineRule="exact"/>
        <w:ind w:left="0" w:right="0" w:firstLine="576"/>
        <w:jc w:val="left"/>
      </w:pPr>
      <w:r>
        <w:rPr/>
        <w:t xml:space="preserve">(ii) The records in question consist of successfully completed diversion agreements and counsel and release agreements, or both, which were completed on or after June 7, 2018; and</w:t>
      </w:r>
    </w:p>
    <w:p>
      <w:pPr>
        <w:spacing w:before="0" w:after="0" w:line="408" w:lineRule="exact"/>
        <w:ind w:left="0" w:right="0" w:firstLine="576"/>
        <w:jc w:val="left"/>
      </w:pPr>
      <w:r>
        <w:rPr/>
        <w:t xml:space="preserve">(iii) There is no restitution owing in the case</w:t>
      </w:r>
      <w:r>
        <w:t>((</w:t>
      </w:r>
      <w:r>
        <w:rPr>
          <w:strike/>
        </w:rPr>
        <w:t xml:space="preserve">.</w:t>
      </w:r>
      <w:r>
        <w:t>))</w:t>
      </w:r>
      <w:r>
        <w:rPr>
          <w:u w:val="single"/>
        </w:rPr>
        <w:t xml:space="preserve">; or</w:t>
      </w:r>
    </w:p>
    <w:p>
      <w:pPr>
        <w:spacing w:before="0" w:after="0" w:line="408" w:lineRule="exact"/>
        <w:ind w:left="0" w:right="0" w:firstLine="576"/>
        <w:jc w:val="left"/>
      </w:pPr>
      <w:r>
        <w:rPr/>
        <w:t xml:space="preserve">(b)</w:t>
      </w:r>
      <w:r>
        <w:rPr>
          <w:u w:val="single"/>
        </w:rPr>
        <w:t xml:space="preserve">(i) The person who is the subject of the information or complaint is at least twenty-three years of age;</w:t>
      </w:r>
    </w:p>
    <w:p>
      <w:pPr>
        <w:spacing w:before="0" w:after="0" w:line="408" w:lineRule="exact"/>
        <w:ind w:left="0" w:right="0" w:firstLine="576"/>
        <w:jc w:val="left"/>
      </w:pPr>
      <w:r>
        <w:rPr>
          <w:u w:val="single"/>
        </w:rPr>
        <w:t xml:space="preserve">(ii) The record is sealed pursuant to RCW 13.50.260 or 13.40.127;</w:t>
      </w:r>
    </w:p>
    <w:p>
      <w:pPr>
        <w:spacing w:before="0" w:after="0" w:line="408" w:lineRule="exact"/>
        <w:ind w:left="0" w:right="0" w:firstLine="576"/>
        <w:jc w:val="left"/>
      </w:pPr>
      <w:r>
        <w:rPr>
          <w:u w:val="single"/>
        </w:rPr>
        <w:t xml:space="preserve">(iii) The person has not been convicted of a felony offense subsequent to the disposition of the juvenile record; and</w:t>
      </w:r>
    </w:p>
    <w:p>
      <w:pPr>
        <w:spacing w:before="0" w:after="0" w:line="408" w:lineRule="exact"/>
        <w:ind w:left="0" w:right="0" w:firstLine="576"/>
        <w:jc w:val="left"/>
      </w:pPr>
      <w:r>
        <w:rPr>
          <w:u w:val="single"/>
        </w:rPr>
        <w:t xml:space="preserve">(iv) There are no pending criminal cases against the person.</w:t>
      </w:r>
    </w:p>
    <w:p>
      <w:pPr>
        <w:spacing w:before="0" w:after="0" w:line="408" w:lineRule="exact"/>
        <w:ind w:left="0" w:right="0" w:firstLine="576"/>
        <w:jc w:val="left"/>
      </w:pPr>
      <w:r>
        <w:rPr>
          <w:u w:val="single"/>
        </w:rPr>
        <w:t xml:space="preserve">(2)</w:t>
      </w:r>
      <w:r>
        <w:rPr/>
        <w:t xml:space="preserve"> Notwithstanding </w:t>
      </w:r>
      <w:r>
        <w:t>((</w:t>
      </w:r>
      <w:r>
        <w:rPr>
          <w:strike/>
        </w:rPr>
        <w:t xml:space="preserve">this</w:t>
      </w:r>
      <w:r>
        <w:t>))</w:t>
      </w:r>
      <w:r>
        <w:rPr/>
        <w:t xml:space="preserve"> subsection (1) </w:t>
      </w:r>
      <w:r>
        <w:rPr>
          <w:u w:val="single"/>
        </w:rPr>
        <w:t xml:space="preserve">of this section</w:t>
      </w:r>
      <w:r>
        <w:rPr/>
        <w:t xml:space="preserve">, records of successfully completed diversion agreements and counsel and release agreements remain subject to destruction under the terms set forth in subsections </w:t>
      </w:r>
      <w:r>
        <w:t>((</w:t>
      </w:r>
      <w:r>
        <w:rPr>
          <w:strike/>
        </w:rPr>
        <w:t xml:space="preserve">(2)</w:t>
      </w:r>
      <w:r>
        <w:t>))</w:t>
      </w:r>
      <w:r>
        <w:rPr/>
        <w:t xml:space="preserve"> </w:t>
      </w:r>
      <w:r>
        <w:rPr>
          <w:u w:val="single"/>
        </w:rPr>
        <w:t xml:space="preserve">(5)</w:t>
      </w:r>
      <w:r>
        <w:rPr/>
        <w:t xml:space="preserve"> through </w:t>
      </w:r>
      <w:r>
        <w:t>((</w:t>
      </w:r>
      <w:r>
        <w:rPr>
          <w:strike/>
        </w:rPr>
        <w:t xml:space="preserve">(4)</w:t>
      </w:r>
      <w:r>
        <w:t>))</w:t>
      </w:r>
      <w:r>
        <w:rPr/>
        <w:t xml:space="preserve"> </w:t>
      </w:r>
      <w:r>
        <w:rPr>
          <w:u w:val="single"/>
        </w:rPr>
        <w:t xml:space="preserve">(7)</w:t>
      </w:r>
      <w:r>
        <w:rPr/>
        <w:t xml:space="preserve"> of this section, as well as sealing under RCW 13.50.260.</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t>
      </w:r>
      <w:r>
        <w:t>((</w:t>
      </w:r>
      <w:r>
        <w:rPr>
          <w:strike/>
        </w:rPr>
        <w:t xml:space="preserve">whose criminal history consists of only referrals for diversion</w:t>
      </w:r>
      <w:r>
        <w:t>))</w:t>
      </w:r>
      <w:r>
        <w:rPr/>
        <w:t xml:space="preserve"> </w:t>
      </w:r>
      <w:r>
        <w:rPr>
          <w:u w:val="single"/>
        </w:rPr>
        <w:t xml:space="preserve">who has not been convicted of a felony offense subsequent to the disposition of the juvenile record</w:t>
      </w:r>
      <w:r>
        <w:rPr/>
        <w:t xml:space="preserve">. The request shall be granted if the court finds that </w:t>
      </w:r>
      <w:r>
        <w:t>((</w:t>
      </w:r>
      <w:r>
        <w:rPr>
          <w:strike/>
        </w:rPr>
        <w:t xml:space="preserve">all diversion agreements have been successfully completed</w:t>
      </w:r>
      <w:r>
        <w:t>))</w:t>
      </w:r>
      <w:r>
        <w:rPr/>
        <w:t xml:space="preserve"> </w:t>
      </w:r>
      <w:r>
        <w:rPr>
          <w:u w:val="single"/>
        </w:rPr>
        <w:t xml:space="preserve">the record has been sealed under RCW 13.50.260 or 13.40.127, or is currently eligible for sealing</w:t>
      </w:r>
      <w:r>
        <w:rPr/>
        <w:t xml:space="preserve">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w:t>
      </w:r>
      <w:r>
        <w:rPr>
          <w:u w:val="single"/>
        </w:rPr>
        <w:t xml:space="preserve">s</w:t>
      </w:r>
      <w:r>
        <w:rPr/>
        <w:t xml:space="preserve"> (1) </w:t>
      </w:r>
      <w:r>
        <w:rPr>
          <w:u w:val="single"/>
        </w:rPr>
        <w:t xml:space="preserve">through (4)</w:t>
      </w:r>
      <w:r>
        <w:rPr/>
        <w:t xml:space="preserve">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
      <w:pPr>
        <w:jc w:val="center"/>
      </w:pPr>
      <w:r>
        <w:rPr>
          <w:b/>
        </w:rPr>
        <w:t>--- END ---</w:t>
      </w:r>
    </w:p>
    <w:sectPr>
      <w:pgNumType w:start="1"/>
      <w:footerReference xmlns:r="http://schemas.openxmlformats.org/officeDocument/2006/relationships" r:id="R640c538829c444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e5a04b417f47e5" /><Relationship Type="http://schemas.openxmlformats.org/officeDocument/2006/relationships/footer" Target="/word/footer1.xml" Id="R640c538829c444d4" /></Relationships>
</file>