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3ea0cedd51465b" /></Relationships>
</file>

<file path=word/document.xml><?xml version="1.0" encoding="utf-8"?>
<w:document xmlns:w="http://schemas.openxmlformats.org/wordprocessingml/2006/main">
  <w:body>
    <w:p>
      <w:r>
        <w:t>S-5313.1</w:t>
      </w:r>
    </w:p>
    <w:p>
      <w:pPr>
        <w:jc w:val="center"/>
      </w:pPr>
      <w:r>
        <w:t>_______________________________________________</w:t>
      </w:r>
    </w:p>
    <w:p/>
    <w:p>
      <w:pPr>
        <w:jc w:val="center"/>
      </w:pPr>
      <w:r>
        <w:rPr>
          <w:b/>
        </w:rPr>
        <w:t>SENATE BILL 6446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Pedersen, Das, Wilson, C., and Hunt</w:t>
      </w:r>
    </w:p>
    <w:p/>
    <w:p>
      <w:r>
        <w:rPr>
          <w:t xml:space="preserve">Read first time 01/16/20.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lodging taxes for affordable housing; amending RCW 67.28.181 and 82.14.410; and adding a new section to chapter 67.28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(1)The legislative body of any county or any city where the vacant home rate exceeds thirty percent is authorized to levy and collect a special excise tax of not to exceed five percent on the sale of or charge made for the furnishing of lodging that is subject to tax under chapter 82.08 RCW.</w:t>
      </w:r>
    </w:p>
    <w:p>
      <w:pPr>
        <w:spacing w:before="0" w:after="0" w:line="408" w:lineRule="exact"/>
        <w:ind w:left="0" w:right="0" w:firstLine="576"/>
        <w:jc w:val="left"/>
      </w:pPr>
      <w:r>
        <w:rPr/>
        <w:t xml:space="preserve">(2) Moneys generated under this section must support affordable housing programs, with at least fifty percent of the moneys for affordable housing targeted to households earning less than eighty percent of the area median income.</w:t>
      </w:r>
    </w:p>
    <w:p>
      <w:pPr>
        <w:spacing w:before="0" w:after="0" w:line="408" w:lineRule="exact"/>
        <w:ind w:left="0" w:right="0" w:firstLine="576"/>
        <w:jc w:val="left"/>
      </w:pPr>
      <w:r>
        <w:rPr/>
        <w:t xml:space="preserve">(3) For the purposes of this section, "vacant home" means a housing unit that is not a principal residence of the owner, the owner's family member or friend, or other permitted occupier for at least six months of the calendar year; or is not rented for residential purposes for at least six months of the calendar year, in periods of thirty or more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shall not exceed the lesser of two percent or a rate that, when combined with all other taxes imposed upon sales of lodging within the municipality under this chapter and chapters 36.100, </w:t>
      </w:r>
      <w:r>
        <w:t>((</w:t>
      </w:r>
      <w:r>
        <w:rPr>
          <w:strike/>
        </w:rPr>
        <w:t xml:space="preserve">67.40,</w:t>
      </w:r>
      <w:r>
        <w:t>))</w:t>
      </w:r>
      <w:r>
        <w:rPr/>
        <w:t xml:space="preserve">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spacing w:before="0" w:after="0" w:line="408" w:lineRule="exact"/>
        <w:ind w:left="0" w:right="0" w:firstLine="576"/>
        <w:jc w:val="left"/>
      </w:pPr>
      <w:r>
        <w:rPr/>
        <w:t xml:space="preserve">(c) If a city has a population of four hundred thousand or more and is located in a county with a population of one million or more, the rate of tax imposed under this chapter by the city shall not exceed the lesser of four percent or a rate that, when combined with all other taxes imposed upon sales of lodging in the municipality under this chapter and chapters 36.100, </w:t>
      </w:r>
      <w:r>
        <w:t>((</w:t>
      </w:r>
      <w:r>
        <w:rPr>
          <w:strike/>
        </w:rPr>
        <w:t xml:space="preserve">67.40,</w:t>
      </w:r>
      <w:r>
        <w:t>))</w:t>
      </w:r>
      <w:r>
        <w:rPr/>
        <w:t xml:space="preserve"> 82.08, and 82.14 RCW, equals fifteen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w:t>
      </w:r>
      <w:r>
        <w:rPr>
          <w:u w:val="single"/>
        </w:rPr>
        <w:t xml:space="preserve">s</w:t>
      </w:r>
      <w:r>
        <w:rPr/>
        <w:t xml:space="preserve"> under RCW 82.14.530 </w:t>
      </w:r>
      <w:r>
        <w:t>((</w:t>
      </w:r>
      <w:r>
        <w:rPr>
          <w:strike/>
        </w:rPr>
        <w:t xml:space="preserve">is</w:t>
      </w:r>
      <w:r>
        <w:t>))</w:t>
      </w:r>
      <w:r>
        <w:rPr/>
        <w:t xml:space="preserve"> </w:t>
      </w:r>
      <w:r>
        <w:rPr>
          <w:u w:val="single"/>
        </w:rPr>
        <w:t xml:space="preserve">and section 1 of this act are</w:t>
      </w:r>
      <w:r>
        <w:rPr/>
        <w:t xml:space="preserve">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w:t>
      </w:r>
      <w:r>
        <w:t>((</w:t>
      </w:r>
      <w:r>
        <w:rPr>
          <w:strike/>
        </w:rPr>
        <w:t xml:space="preserve">67.40,</w:t>
      </w:r>
      <w:r>
        <w:t>))</w:t>
      </w:r>
      <w:r>
        <w:rPr/>
        <w:t xml:space="preserve"> and 82.08 RCW, and any other tax authorized after March 29, 2001, if the tax is in the nature of a sales tax collected from the buyer, but excluding taxes imposed under RCW 81.104.170 before December 1, 2000, </w:t>
      </w:r>
      <w:r>
        <w:t>((</w:t>
      </w:r>
      <w:r>
        <w:rPr>
          <w:strike/>
        </w:rPr>
        <w:t xml:space="preserve">and</w:t>
      </w:r>
      <w:r>
        <w:t>))</w:t>
      </w:r>
      <w:r>
        <w:rPr/>
        <w:t xml:space="preserve"> taxes imposed under RCW 82.14.530</w:t>
      </w:r>
      <w:r>
        <w:rPr>
          <w:u w:val="single"/>
        </w:rPr>
        <w:t xml:space="preserve">, and taxes imposed under section 1 of this act</w:t>
      </w:r>
      <w:r>
        <w:rPr/>
        <w:t xml:space="preserve">.</w:t>
      </w:r>
    </w:p>
    <w:p/>
    <w:p>
      <w:pPr>
        <w:jc w:val="center"/>
      </w:pPr>
      <w:r>
        <w:rPr>
          <w:b/>
        </w:rPr>
        <w:t>--- END ---</w:t>
      </w:r>
    </w:p>
    <w:sectPr>
      <w:pgNumType w:start="1"/>
      <w:footerReference xmlns:r="http://schemas.openxmlformats.org/officeDocument/2006/relationships" r:id="R258084ecedf542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81878ef39b400d" /><Relationship Type="http://schemas.openxmlformats.org/officeDocument/2006/relationships/footer" Target="/word/footer1.xml" Id="R258084ecedf542ac" /></Relationships>
</file>