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7757d8fc14b08" /></Relationships>
</file>

<file path=word/document.xml><?xml version="1.0" encoding="utf-8"?>
<w:document xmlns:w="http://schemas.openxmlformats.org/wordprocessingml/2006/main">
  <w:body>
    <w:p>
      <w:r>
        <w:t>S-6019.1</w:t>
      </w:r>
    </w:p>
    <w:p>
      <w:pPr>
        <w:jc w:val="center"/>
      </w:pPr>
      <w:r>
        <w:t>_______________________________________________</w:t>
      </w:r>
    </w:p>
    <w:p/>
    <w:p>
      <w:pPr>
        <w:jc w:val="center"/>
      </w:pPr>
      <w:r>
        <w:rPr>
          <w:b/>
        </w:rPr>
        <w:t>SUBSTITUTE SENATE BILL 6564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Braun, Becker, and Zeiger)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employers to hire certain hard-to-place job seekers; adding a new section to chapter 82.04 RCW; adding a new section to chapter 82.16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2020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recipients of certain federal or state benefits,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2 and 3, chapter . . ., Laws of 2020 (sections 2 and 3 of this act) by December 31, 2029.</w:t>
      </w:r>
    </w:p>
    <w:p>
      <w:pPr>
        <w:spacing w:before="0" w:after="0" w:line="408" w:lineRule="exact"/>
        <w:ind w:left="0" w:right="0" w:firstLine="576"/>
        <w:jc w:val="left"/>
      </w:pPr>
      <w:r>
        <w:rPr/>
        <w:t xml:space="preserve">(4) If a review finds that the number of unemployed persons who meet the criteria in section 2(7)(c)(i) or 3(7)(c)(i) of this act decreased by thirty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qualifying employee up to a maximum of one thousand five hundred dollars for each qualifying employee hired on or after October 1, 2020.</w:t>
      </w:r>
    </w:p>
    <w:p>
      <w:pPr>
        <w:spacing w:before="0" w:after="0" w:line="408" w:lineRule="exact"/>
        <w:ind w:left="0" w:right="0" w:firstLine="576"/>
        <w:jc w:val="left"/>
      </w:pPr>
      <w:r>
        <w:rPr/>
        <w:t xml:space="preserve">(2) No credit may be claimed under this section until a qualifying employee has been employed for at least two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a person convicted of a felony, a recipient of food benefits under Title 74 RCW, a recipient of temporary assistance for needy families, a supplemental security income recipient, or a vocational rehabilitation referral;</w:t>
      </w:r>
    </w:p>
    <w:p>
      <w:pPr>
        <w:spacing w:before="0" w:after="0" w:line="408" w:lineRule="exact"/>
        <w:ind w:left="0" w:right="0" w:firstLine="576"/>
        <w:jc w:val="left"/>
      </w:pPr>
      <w:r>
        <w:rPr/>
        <w:t xml:space="preserve">(ii) Was unemployed as defined in RCW 50.04.310 for at least thirty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two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thirty-five hours.</w:t>
      </w:r>
    </w:p>
    <w:p>
      <w:pPr>
        <w:spacing w:before="0" w:after="0" w:line="408" w:lineRule="exact"/>
        <w:ind w:left="0" w:right="0" w:firstLine="576"/>
        <w:jc w:val="left"/>
      </w:pPr>
      <w:r>
        <w:rPr/>
        <w:t xml:space="preserve">(d) "Recipient of food benefits under Title 74 RCW" means a person between the ages of eighteen to thirty-nine who is a recipient of food benefits under Title 74 RCW.</w:t>
      </w:r>
    </w:p>
    <w:p>
      <w:pPr>
        <w:spacing w:before="0" w:after="0" w:line="408" w:lineRule="exact"/>
        <w:ind w:left="0" w:right="0" w:firstLine="576"/>
        <w:jc w:val="left"/>
      </w:pPr>
      <w:r>
        <w:rPr/>
        <w:t xml:space="preserve">(e) "Recipient of temporary assistance for needy families" means a person receiving benefits under chapter 74.12 RCW.</w:t>
      </w:r>
    </w:p>
    <w:p>
      <w:pPr>
        <w:spacing w:before="0" w:after="0" w:line="408" w:lineRule="exact"/>
        <w:ind w:left="0" w:right="0" w:firstLine="576"/>
        <w:jc w:val="left"/>
      </w:pPr>
      <w:r>
        <w:rPr/>
        <w:t xml:space="preserve">(f) "Supplemental security income recipient" means a person receiving federal supplemental security income benefits.</w:t>
      </w:r>
    </w:p>
    <w:p>
      <w:pPr>
        <w:spacing w:before="0" w:after="0" w:line="408" w:lineRule="exact"/>
        <w:ind w:left="0" w:right="0" w:firstLine="576"/>
        <w:jc w:val="left"/>
      </w:pPr>
      <w:r>
        <w:rPr/>
        <w:t xml:space="preserve">(g) "Vocational rehabilitation referrals" means an injured worker referred for vocational rehabilitation services under chapter 51.32 RCW.</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(9)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to or on behalf of a qualifying employee up to a maximum of one thousand five hundred dollars for each qualifying employee hired on or after October 1, 2020.</w:t>
      </w:r>
    </w:p>
    <w:p>
      <w:pPr>
        <w:spacing w:before="0" w:after="0" w:line="408" w:lineRule="exact"/>
        <w:ind w:left="0" w:right="0" w:firstLine="576"/>
        <w:jc w:val="left"/>
      </w:pPr>
      <w:r>
        <w:rPr/>
        <w:t xml:space="preserve">(2) No credit may be claimed under this section until a qualifying employee has been employed for at least two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a person convicted of a felony, a recipient of food benefits under Title 74 RCW, a recipient of temporary assistance for needy families, a supplemental security income recipient, or a vocational rehabilitation referral;</w:t>
      </w:r>
    </w:p>
    <w:p>
      <w:pPr>
        <w:spacing w:before="0" w:after="0" w:line="408" w:lineRule="exact"/>
        <w:ind w:left="0" w:right="0" w:firstLine="576"/>
        <w:jc w:val="left"/>
      </w:pPr>
      <w:r>
        <w:rPr/>
        <w:t xml:space="preserve">(ii) Was unemployed as defined in RCW 50.04.310 for at least thirty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two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thirty-five hours.</w:t>
      </w:r>
    </w:p>
    <w:p>
      <w:pPr>
        <w:spacing w:before="0" w:after="0" w:line="408" w:lineRule="exact"/>
        <w:ind w:left="0" w:right="0" w:firstLine="576"/>
        <w:jc w:val="left"/>
      </w:pPr>
      <w:r>
        <w:rPr/>
        <w:t xml:space="preserve">(d) "Recipient of food benefits under Title 74 RCW" means a person between the ages of eighteen to thirty-nine who is a recipient of food benefits under Title 74 RCW.</w:t>
      </w:r>
    </w:p>
    <w:p>
      <w:pPr>
        <w:spacing w:before="0" w:after="0" w:line="408" w:lineRule="exact"/>
        <w:ind w:left="0" w:right="0" w:firstLine="576"/>
        <w:jc w:val="left"/>
      </w:pPr>
      <w:r>
        <w:rPr/>
        <w:t xml:space="preserve">(e) "Recipient of temporary assistance for needy families" means a person receiving benefits under chapter 74.12 RCW.</w:t>
      </w:r>
    </w:p>
    <w:p>
      <w:pPr>
        <w:spacing w:before="0" w:after="0" w:line="408" w:lineRule="exact"/>
        <w:ind w:left="0" w:right="0" w:firstLine="576"/>
        <w:jc w:val="left"/>
      </w:pPr>
      <w:r>
        <w:rPr/>
        <w:t xml:space="preserve">(f) "Supplemental security income recipient" means a person receiving federal supplemental security income benefits.</w:t>
      </w:r>
    </w:p>
    <w:p>
      <w:pPr>
        <w:spacing w:before="0" w:after="0" w:line="408" w:lineRule="exact"/>
        <w:ind w:left="0" w:right="0" w:firstLine="576"/>
        <w:jc w:val="left"/>
      </w:pPr>
      <w:r>
        <w:rPr/>
        <w:t xml:space="preserve">(g) "Vocational rehabilitation referrals" means an injured worker referred for vocational rehabilitation services under chapter 51.32 RCW.</w:t>
      </w:r>
    </w:p>
    <w:p>
      <w:pPr>
        <w:spacing w:before="0" w:after="0" w:line="408" w:lineRule="exact"/>
        <w:ind w:left="0" w:right="0" w:firstLine="576"/>
        <w:jc w:val="left"/>
      </w:pPr>
      <w:r>
        <w:rPr/>
        <w:t xml:space="preserve">(8) Credits allowed under this section can be earned for tax reporting periods through June 30, 2029. No credits can be claimed after June 30, 2030.</w:t>
      </w:r>
    </w:p>
    <w:p>
      <w:pPr>
        <w:spacing w:before="0" w:after="0" w:line="408" w:lineRule="exact"/>
        <w:ind w:left="0" w:right="0" w:firstLine="576"/>
        <w:jc w:val="left"/>
      </w:pPr>
      <w:r>
        <w:rPr/>
        <w:t xml:space="preserve">(9) This section expires July 1, 2030.</w:t>
      </w:r>
    </w:p>
    <w:p/>
    <w:p>
      <w:pPr>
        <w:jc w:val="center"/>
      </w:pPr>
      <w:r>
        <w:rPr>
          <w:b/>
        </w:rPr>
        <w:t>--- END ---</w:t>
      </w:r>
    </w:p>
    <w:sectPr>
      <w:pgNumType w:start="1"/>
      <w:footerReference xmlns:r="http://schemas.openxmlformats.org/officeDocument/2006/relationships" r:id="R55eadab19b374c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4993cab174a5f" /><Relationship Type="http://schemas.openxmlformats.org/officeDocument/2006/relationships/footer" Target="/word/footer1.xml" Id="R55eadab19b374c4e" /></Relationships>
</file>