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90b635fc74a05" /></Relationships>
</file>

<file path=word/document.xml><?xml version="1.0" encoding="utf-8"?>
<w:document xmlns:w="http://schemas.openxmlformats.org/wordprocessingml/2006/main">
  <w:body>
    <w:p>
      <w:r>
        <w:t>S-5558.1</w:t>
      </w:r>
    </w:p>
    <w:p>
      <w:pPr>
        <w:jc w:val="center"/>
      </w:pPr>
      <w:r>
        <w:t>_______________________________________________</w:t>
      </w:r>
    </w:p>
    <w:p/>
    <w:p>
      <w:pPr>
        <w:jc w:val="center"/>
      </w:pPr>
      <w:r>
        <w:rPr>
          <w:b/>
        </w:rPr>
        <w:t>SENATE BILL 6600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Becker, Rivers, Walsh, Zeiger, and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state hospitals to undergo the same licensure and inspection by the department of health as private psychiatric hospitals; reenacting and amending RCW 71.12.455; and adding a new section to chapter 71.12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Effective June 30, 2021, all state hospitals in Washington must be licensed under this chapter and subject to oversight and inspection by the department.</w:t>
      </w:r>
    </w:p>
    <w:p>
      <w:pPr>
        <w:spacing w:before="0" w:after="0" w:line="408" w:lineRule="exact"/>
        <w:ind w:left="0" w:right="0" w:firstLine="576"/>
        <w:jc w:val="left"/>
      </w:pPr>
      <w:r>
        <w:rPr/>
        <w:t xml:space="preserve">(2) A state hospital program that is certified by the federal medicare program, or the joint commission on accreditation of health care organizations or other national accreditation agency, is not subject to a state licensure survey if:</w:t>
      </w:r>
    </w:p>
    <w:p>
      <w:pPr>
        <w:spacing w:before="0" w:after="0" w:line="408" w:lineRule="exact"/>
        <w:ind w:left="0" w:right="0" w:firstLine="576"/>
        <w:jc w:val="left"/>
      </w:pPr>
      <w:r>
        <w:rPr/>
        <w:t xml:space="preserve">(a) The department determines that the applicable survey standards of the accreditation program are substantially equivalent to those required by this chapter;</w:t>
      </w:r>
    </w:p>
    <w:p>
      <w:pPr>
        <w:spacing w:before="0" w:after="0" w:line="408" w:lineRule="exact"/>
        <w:ind w:left="0" w:right="0" w:firstLine="576"/>
        <w:jc w:val="left"/>
      </w:pPr>
      <w:r>
        <w:rPr/>
        <w:t xml:space="preserve">(b) An on-site survey has been conducted for the purposes of certification or accreditation during the previous twenty-four months; and</w:t>
      </w:r>
    </w:p>
    <w:p>
      <w:pPr>
        <w:spacing w:before="0" w:after="0" w:line="408" w:lineRule="exact"/>
        <w:ind w:left="0" w:right="0" w:firstLine="576"/>
        <w:jc w:val="left"/>
      </w:pPr>
      <w:r>
        <w:rPr/>
        <w:t xml:space="preserve">(c) The department receives directly from the certifying or accrediting entity or from the licensee applicant copies of the initial and subsequent survey reports and other relevant reports or findings that indicate compliance with licensure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w:t>
      </w:r>
      <w:r>
        <w:t>((</w:t>
      </w:r>
      <w:r>
        <w:rPr>
          <w:strike/>
        </w:rPr>
        <w:t xml:space="preserve">or</w:t>
      </w:r>
      <w:r>
        <w:t>))</w:t>
      </w:r>
      <w:r>
        <w:rPr>
          <w:u w:val="single"/>
        </w:rPr>
        <w:t xml:space="preserve">,</w:t>
      </w:r>
      <w:r>
        <w:rPr/>
        <w:t xml:space="preserve"> county </w:t>
      </w:r>
      <w:r>
        <w:t>((</w:t>
      </w:r>
      <w:r>
        <w:rPr>
          <w:strike/>
        </w:rPr>
        <w:t xml:space="preserve">or</w:t>
      </w:r>
      <w:r>
        <w:t>))</w:t>
      </w:r>
      <w:r>
        <w:rPr>
          <w:u w:val="single"/>
        </w:rPr>
        <w:t xml:space="preserve">,</w:t>
      </w:r>
      <w:r>
        <w:rPr/>
        <w:t xml:space="preserve"> municipal</w:t>
      </w:r>
      <w:r>
        <w:rPr>
          <w:u w:val="single"/>
        </w:rPr>
        <w:t xml:space="preserve">, or state</w:t>
      </w:r>
      <w:r>
        <w:rPr/>
        <w:t xml:space="preserve"> hospital, including </w:t>
      </w:r>
      <w:r>
        <w:rPr>
          <w:u w:val="single"/>
        </w:rPr>
        <w:t xml:space="preserve">a</w:t>
      </w:r>
      <w:r>
        <w:rPr/>
        <w:t xml:space="preserve"> public hospital district</w:t>
      </w:r>
      <w:r>
        <w:t>((</w:t>
      </w:r>
      <w:r>
        <w:rPr>
          <w:strike/>
        </w:rPr>
        <w:t xml:space="preserve">s</w:t>
      </w:r>
      <w:r>
        <w:t>))</w:t>
      </w:r>
      <w:r>
        <w:rPr/>
        <w:t xml:space="preserve">, sanitarium, home, or other place receiving or caring for any person with mental illness, </w:t>
      </w:r>
      <w:r>
        <w:t>((</w:t>
      </w:r>
      <w:r>
        <w:rPr>
          <w:strike/>
        </w:rPr>
        <w:t xml:space="preserve">mentally incompetent</w:t>
      </w:r>
      <w:r>
        <w:t>))</w:t>
      </w:r>
      <w:r>
        <w:rPr/>
        <w:t xml:space="preserve"> person </w:t>
      </w:r>
      <w:r>
        <w:rPr>
          <w:u w:val="single"/>
        </w:rPr>
        <w:t xml:space="preserve">with mental incompetence</w:t>
      </w:r>
      <w:r>
        <w:rPr/>
        <w:t xml:space="preserve">, or </w:t>
      </w:r>
      <w:r>
        <w:t>((</w:t>
      </w:r>
      <w:r>
        <w:rPr>
          <w:strike/>
        </w:rPr>
        <w:t xml:space="preserve">chemically dependent</w:t>
      </w:r>
      <w:r>
        <w:t>))</w:t>
      </w:r>
      <w:r>
        <w:rPr/>
        <w:t xml:space="preserve"> person </w:t>
      </w:r>
      <w:r>
        <w:rPr>
          <w:u w:val="single"/>
        </w:rPr>
        <w:t xml:space="preserve">with a substance abuse disorder</w:t>
      </w:r>
      <w:r>
        <w:rPr/>
        <w:t xml:space="preserve">; and</w:t>
      </w:r>
    </w:p>
    <w:p>
      <w:pPr>
        <w:spacing w:before="0" w:after="0" w:line="408" w:lineRule="exact"/>
        <w:ind w:left="0" w:right="0" w:firstLine="576"/>
        <w:jc w:val="left"/>
      </w:pPr>
      <w:r>
        <w:rPr/>
        <w:t xml:space="preserve">(b) Beginning January 1, 2019, </w:t>
      </w:r>
      <w:r>
        <w:t>((</w:t>
      </w:r>
      <w:r>
        <w:rPr>
          <w:strike/>
        </w:rPr>
        <w:t xml:space="preserve">facilities</w:t>
      </w:r>
      <w:r>
        <w:t>))</w:t>
      </w:r>
      <w:r>
        <w:rPr/>
        <w:t xml:space="preserve"> </w:t>
      </w:r>
      <w:r>
        <w:rPr>
          <w:u w:val="single"/>
        </w:rPr>
        <w:t xml:space="preserve">every facility</w:t>
      </w:r>
      <w:r>
        <w:rPr/>
        <w:t xml:space="preserve">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"State hospital" means any hospital operated and maintained by the state of Washington for the care of any person with mental illness, person with mental incompetency, or person with a substance abuse disorder.</w:t>
      </w:r>
    </w:p>
    <w:p/>
    <w:p>
      <w:pPr>
        <w:jc w:val="center"/>
      </w:pPr>
      <w:r>
        <w:rPr>
          <w:b/>
        </w:rPr>
        <w:t>--- END ---</w:t>
      </w:r>
    </w:p>
    <w:sectPr>
      <w:pgNumType w:start="1"/>
      <w:footerReference xmlns:r="http://schemas.openxmlformats.org/officeDocument/2006/relationships" r:id="R4d5476919ee94b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30b3a17544d03" /><Relationship Type="http://schemas.openxmlformats.org/officeDocument/2006/relationships/footer" Target="/word/footer1.xml" Id="R4d5476919ee94bb0" /></Relationships>
</file>