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80906256e42ec" /></Relationships>
</file>

<file path=word/document.xml><?xml version="1.0" encoding="utf-8"?>
<w:document xmlns:w="http://schemas.openxmlformats.org/wordprocessingml/2006/main">
  <w:body>
    <w:p>
      <w:r>
        <w:t>S-5754.1</w:t>
      </w:r>
    </w:p>
    <w:p>
      <w:pPr>
        <w:jc w:val="center"/>
      </w:pPr>
      <w:r>
        <w:t>_______________________________________________</w:t>
      </w:r>
    </w:p>
    <w:p/>
    <w:p>
      <w:pPr>
        <w:jc w:val="center"/>
      </w:pPr>
      <w:r>
        <w:rPr>
          <w:b/>
        </w:rPr>
        <w:t>SENATE BILL 6641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Conway, and Wilson, C.</w:t>
      </w:r>
    </w:p>
    <w:p/>
    <w:p>
      <w:r>
        <w:rPr>
          <w:t xml:space="preserve">Read first time 01/29/20.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certified sex offender treatment providers; amending RCW 18.155.020, 18.155.030, 18.155.075, and 18.155.080; adding a new section to chapter 18.155 RCW; and decodifying RCW 18.155.900, 18.155.901, and 18.155.902.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"Certified sex offender treatment provider" means a licensed, certified, or registered health professional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(2) "Certified affiliate sex offender treatment provider" means a licensed, certified, or registered health professional who is certified as an affiliate to examine and treat sex offenders pursuant to chapters 9.94A and 13.40 RCW and sexually violent predators under chapter 71.09 RCW under the supervision of a certified sex offender treatment provider.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w:t>
      </w:r>
      <w:r>
        <w:rPr>
          <w:u w:val="single"/>
        </w:rPr>
        <w:t xml:space="preserve">"Qualified supervisor" means a person who meets the requirements for certification as a sex offender treatment provider whether or not the person is currently certified, or a person who at the time supervision is provided meets a lifetime experience threshold of having provided at least two thousand hours of direct sex offender specific treatment and assessment services and who continues to maintain professional involvement in the field. A qualified supervisor may sign an attestation form under penalty of perjury indicating that the qualified supervisor has met education, training, or experience requirements and that the qualified supervisor is able to substantiate the qualified supervisor's claim to have met the requirements for education, training, or experience if such substantiation is requested without the department requiring in all cases complete documentation of these requirements.</w:t>
      </w:r>
    </w:p>
    <w:p>
      <w:pPr>
        <w:spacing w:before="0" w:after="0" w:line="408" w:lineRule="exact"/>
        <w:ind w:left="0" w:right="0" w:firstLine="576"/>
        <w:jc w:val="left"/>
      </w:pPr>
      <w:r>
        <w:rPr>
          <w:u w:val="single"/>
        </w:rPr>
        <w:t xml:space="preserve">(5)</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Evaluations conducted for the purposes of and pursuant to RCW 9.94A.670 and 13.40.160;</w:t>
      </w:r>
    </w:p>
    <w:p>
      <w:pPr>
        <w:spacing w:before="0" w:after="0" w:line="408" w:lineRule="exact"/>
        <w:ind w:left="0" w:right="0" w:firstLine="576"/>
        <w:jc w:val="left"/>
      </w:pPr>
      <w:r>
        <w:rPr/>
        <w:t xml:space="preserve">(b) Treatment of convicted level III sex offenders who are sentenced and ordered into treatment pursuant to chapter 9.94A RCW and adjudicated level III juvenile sex offenders who are ordered into treatment pursuant to chapter 13.40 RCW;</w:t>
      </w:r>
    </w:p>
    <w:p>
      <w:pPr>
        <w:spacing w:before="0" w:after="0" w:line="408" w:lineRule="exact"/>
        <w:ind w:left="0" w:right="0" w:firstLine="576"/>
        <w:jc w:val="left"/>
      </w:pPr>
      <w:r>
        <w:rPr/>
        <w:t xml:space="preserve">(c)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(2)(c)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t xml:space="preserve">The department shall issue an affiliate certificate to any applicant who meets the following requirements:</w:t>
      </w:r>
    </w:p>
    <w:p>
      <w:pPr>
        <w:spacing w:before="0" w:after="0" w:line="408" w:lineRule="exact"/>
        <w:ind w:left="0" w:right="0" w:firstLine="576"/>
        <w:jc w:val="left"/>
      </w:pPr>
      <w:r>
        <w:rPr/>
        <w:t xml:space="preserve">(1)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rPr/>
        <w:t xml:space="preserve">(2) Successful completion of an examination administered or approved by the secretary;</w:t>
      </w:r>
    </w:p>
    <w:p>
      <w:pPr>
        <w:spacing w:before="0" w:after="0" w:line="408" w:lineRule="exact"/>
        <w:ind w:left="0" w:right="0" w:firstLine="576"/>
        <w:jc w:val="left"/>
      </w:pPr>
      <w:r>
        <w:rPr/>
        <w:t xml:space="preserve">(3)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(4) Not having engaged in unprofessional conduct or being unable to practice with reasonable skill and safety as a result of a physical or mental impairment;</w:t>
      </w:r>
    </w:p>
    <w:p>
      <w:pPr>
        <w:spacing w:before="0" w:after="0" w:line="408" w:lineRule="exact"/>
        <w:ind w:left="0" w:right="0" w:firstLine="576"/>
        <w:jc w:val="left"/>
      </w:pPr>
      <w:r>
        <w:rPr/>
        <w:t xml:space="preserve">(5)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rPr/>
        <w:t xml:space="preserve">(6) Other requirements as may be established by the secretary that impact the competence of the sex offender treatment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allow credit for experience obtained through work in institutional settings in Washington or in another state or territory of the United States</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 Certifying applicants who have a comparable certification in another jurisdiction</w:t>
      </w:r>
      <w:r>
        <w:rPr>
          <w:u w:val="single"/>
        </w:rPr>
        <w:t xml:space="preserve">, who must be allowed to receive certification if:</w:t>
      </w:r>
    </w:p>
    <w:p>
      <w:pPr>
        <w:spacing w:before="0" w:after="0" w:line="408" w:lineRule="exact"/>
        <w:ind w:left="0" w:right="0" w:firstLine="576"/>
        <w:jc w:val="left"/>
      </w:pPr>
      <w:r>
        <w:rPr>
          <w:u w:val="single"/>
        </w:rPr>
        <w:t xml:space="preserve">(a) They hold or have held within the past thirty-six months a credential in good standing from another state or territory of the United States that the board under section 5 of this act deems to be substantially equivalent to sex offender treatment provider certification in Washington; or</w:t>
      </w:r>
    </w:p>
    <w:p>
      <w:pPr>
        <w:spacing w:before="0" w:after="0" w:line="408" w:lineRule="exact"/>
        <w:ind w:left="0" w:right="0" w:firstLine="576"/>
        <w:jc w:val="left"/>
      </w:pPr>
      <w:r>
        <w:rPr>
          <w:u w:val="single"/>
        </w:rPr>
        <w:t xml:space="preserve">(b) They meet a lifetime experience threshold of having provided at least two thousand hours of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must not in all cases be required to submit complete documentation of the applicant's training, but may instead sign attestation forms under penalty of perjury indicating that the applicant has participated in the required training and that the applicant is able to substantiate the applicant's claim to have met the requirements for hours of training if such substantiation is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sexual offender treatment providers advisory committee, originally created under chapter 3, section 805, Laws of 1990, is reestablished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the Washington association of prosecuting attorneys;</w:t>
      </w:r>
    </w:p>
    <w:p>
      <w:pPr>
        <w:spacing w:before="0" w:after="0" w:line="408" w:lineRule="exact"/>
        <w:ind w:left="0" w:right="0" w:firstLine="576"/>
        <w:jc w:val="left"/>
      </w:pPr>
      <w:r>
        <w:rPr/>
        <w:t xml:space="preserve">(f) The secretary of the department of social and health services or the secretary's designee; and</w:t>
      </w:r>
    </w:p>
    <w:p>
      <w:pPr>
        <w:spacing w:before="0" w:after="0" w:line="408" w:lineRule="exact"/>
        <w:ind w:left="0" w:right="0" w:firstLine="576"/>
        <w:jc w:val="left"/>
      </w:pPr>
      <w:r>
        <w:rPr/>
        <w:t xml:space="preserve">(g) The secretary of the department of corrections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 upon request of the secretary;</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
      <w:pPr>
        <w:jc w:val="center"/>
      </w:pPr>
      <w:r>
        <w:rPr>
          <w:b/>
        </w:rPr>
        <w:t>--- END ---</w:t>
      </w:r>
    </w:p>
    <w:sectPr>
      <w:pgNumType w:start="1"/>
      <w:footerReference xmlns:r="http://schemas.openxmlformats.org/officeDocument/2006/relationships" r:id="R53e2fc9330be4f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7b23836c54704" /><Relationship Type="http://schemas.openxmlformats.org/officeDocument/2006/relationships/footer" Target="/word/footer1.xml" Id="R53e2fc9330be4f25" /></Relationships>
</file>